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FD998" w14:textId="77777777" w:rsidR="007B66E9" w:rsidRPr="00CE1A64" w:rsidRDefault="007B66E9" w:rsidP="001E5A80">
      <w:pPr>
        <w:jc w:val="center"/>
        <w:rPr>
          <w:rFonts w:ascii="Quiche Text Medium" w:hAnsi="Quiche Text Medium" w:cstheme="minorHAnsi"/>
          <w:b/>
          <w:color w:val="302E36" w:themeColor="accent1"/>
          <w:sz w:val="26"/>
          <w:szCs w:val="22"/>
        </w:rPr>
      </w:pPr>
    </w:p>
    <w:p w14:paraId="59191483" w14:textId="4937ED85" w:rsidR="009008AB" w:rsidRPr="007B66E9" w:rsidRDefault="009008AB" w:rsidP="001E5A80">
      <w:pPr>
        <w:jc w:val="center"/>
        <w:rPr>
          <w:rFonts w:ascii="Quiche Text Medium" w:hAnsi="Quiche Text Medium" w:cstheme="minorHAnsi"/>
          <w:b/>
          <w:color w:val="302E36" w:themeColor="accent1"/>
          <w:sz w:val="28"/>
          <w:szCs w:val="22"/>
        </w:rPr>
      </w:pPr>
      <w:r w:rsidRPr="007B66E9">
        <w:rPr>
          <w:rFonts w:ascii="Quiche Text Medium" w:hAnsi="Quiche Text Medium" w:cstheme="minorHAnsi"/>
          <w:b/>
          <w:color w:val="302E36" w:themeColor="accent1"/>
          <w:sz w:val="28"/>
          <w:szCs w:val="22"/>
        </w:rPr>
        <w:t>JOB DESCRIPTION</w:t>
      </w:r>
    </w:p>
    <w:p w14:paraId="3234B970" w14:textId="77777777" w:rsidR="009008AB" w:rsidRPr="00CE1A64" w:rsidRDefault="009008AB" w:rsidP="001E5A80">
      <w:pPr>
        <w:rPr>
          <w:rFonts w:asciiTheme="minorHAnsi" w:hAnsiTheme="minorHAnsi" w:cstheme="minorHAnsi"/>
          <w:b/>
          <w:sz w:val="16"/>
          <w:szCs w:val="22"/>
        </w:rPr>
      </w:pPr>
    </w:p>
    <w:tbl>
      <w:tblPr>
        <w:tblW w:w="0" w:type="auto"/>
        <w:tblInd w:w="12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1695"/>
        <w:gridCol w:w="8523"/>
      </w:tblGrid>
      <w:tr w:rsidR="008F6885" w14:paraId="4D9F0283" w14:textId="77777777" w:rsidTr="00416E57">
        <w:trPr>
          <w:trHeight w:val="430"/>
        </w:trPr>
        <w:tc>
          <w:tcPr>
            <w:tcW w:w="1695" w:type="dxa"/>
            <w:tcBorders>
              <w:right w:val="single" w:sz="4" w:space="0" w:color="auto"/>
            </w:tcBorders>
            <w:shd w:val="clear" w:color="auto" w:fill="302E36" w:themeFill="accent1"/>
          </w:tcPr>
          <w:p w14:paraId="0195FB37" w14:textId="77777777" w:rsidR="008F6885" w:rsidRPr="00416E57" w:rsidRDefault="008F6885" w:rsidP="00F2527B">
            <w:pPr>
              <w:pStyle w:val="TableParagraph"/>
              <w:spacing w:before="73"/>
              <w:ind w:left="103" w:firstLine="0"/>
              <w:rPr>
                <w:b/>
                <w:color w:val="FEE31B" w:themeColor="accent2"/>
              </w:rPr>
            </w:pPr>
            <w:r w:rsidRPr="00416E57">
              <w:rPr>
                <w:b/>
                <w:color w:val="FEE31B" w:themeColor="accent2"/>
              </w:rPr>
              <w:t>Job-title:</w:t>
            </w:r>
          </w:p>
        </w:tc>
        <w:tc>
          <w:tcPr>
            <w:tcW w:w="8523" w:type="dxa"/>
            <w:tcBorders>
              <w:top w:val="single" w:sz="4" w:space="0" w:color="auto"/>
              <w:left w:val="single" w:sz="4" w:space="0" w:color="auto"/>
              <w:bottom w:val="single" w:sz="4" w:space="0" w:color="auto"/>
              <w:right w:val="single" w:sz="4" w:space="0" w:color="auto"/>
            </w:tcBorders>
            <w:shd w:val="clear" w:color="auto" w:fill="auto"/>
          </w:tcPr>
          <w:p w14:paraId="71D32E2A" w14:textId="79E9EA2D" w:rsidR="008F6885" w:rsidRPr="00CE1A64" w:rsidRDefault="008F6885" w:rsidP="00416E57">
            <w:pPr>
              <w:pStyle w:val="TableParagraph"/>
              <w:spacing w:before="73"/>
              <w:ind w:left="103" w:firstLine="0"/>
              <w:rPr>
                <w:b/>
                <w:color w:val="000000" w:themeColor="text1"/>
              </w:rPr>
            </w:pPr>
            <w:r w:rsidRPr="00CE1A64">
              <w:rPr>
                <w:b/>
                <w:color w:val="000000" w:themeColor="text1"/>
              </w:rPr>
              <w:t xml:space="preserve">Cleaner based at </w:t>
            </w:r>
            <w:r w:rsidR="00CE1A64">
              <w:rPr>
                <w:b/>
                <w:color w:val="000000" w:themeColor="text1"/>
              </w:rPr>
              <w:t>Mid Suffolk</w:t>
            </w:r>
            <w:r w:rsidRPr="00CE1A64">
              <w:rPr>
                <w:b/>
                <w:color w:val="000000" w:themeColor="text1"/>
              </w:rPr>
              <w:t xml:space="preserve"> Schools</w:t>
            </w:r>
          </w:p>
        </w:tc>
      </w:tr>
      <w:tr w:rsidR="008F6885" w14:paraId="4E7B50A1" w14:textId="77777777" w:rsidTr="00416E57">
        <w:trPr>
          <w:trHeight w:val="645"/>
        </w:trPr>
        <w:tc>
          <w:tcPr>
            <w:tcW w:w="1695" w:type="dxa"/>
            <w:tcBorders>
              <w:right w:val="single" w:sz="4" w:space="0" w:color="auto"/>
            </w:tcBorders>
            <w:shd w:val="clear" w:color="auto" w:fill="302E36" w:themeFill="accent1"/>
          </w:tcPr>
          <w:p w14:paraId="68302757" w14:textId="77777777" w:rsidR="008F6885" w:rsidRPr="00416E57" w:rsidRDefault="008F6885" w:rsidP="00F2527B">
            <w:pPr>
              <w:pStyle w:val="TableParagraph"/>
              <w:spacing w:before="103"/>
              <w:ind w:left="103" w:firstLine="0"/>
              <w:rPr>
                <w:b/>
                <w:color w:val="FEE31B" w:themeColor="accent2"/>
              </w:rPr>
            </w:pPr>
            <w:r w:rsidRPr="00416E57">
              <w:rPr>
                <w:b/>
                <w:color w:val="FEE31B" w:themeColor="accent2"/>
              </w:rPr>
              <w:t>Hours:</w:t>
            </w:r>
          </w:p>
        </w:tc>
        <w:tc>
          <w:tcPr>
            <w:tcW w:w="8523" w:type="dxa"/>
            <w:tcBorders>
              <w:top w:val="single" w:sz="4" w:space="0" w:color="auto"/>
              <w:left w:val="single" w:sz="4" w:space="0" w:color="auto"/>
              <w:bottom w:val="single" w:sz="4" w:space="0" w:color="auto"/>
              <w:right w:val="single" w:sz="4" w:space="0" w:color="auto"/>
            </w:tcBorders>
            <w:shd w:val="clear" w:color="auto" w:fill="auto"/>
          </w:tcPr>
          <w:p w14:paraId="1A6226F3" w14:textId="77777777" w:rsidR="008F6885" w:rsidRPr="00CE1A64" w:rsidRDefault="008F6885" w:rsidP="00F2527B">
            <w:pPr>
              <w:pStyle w:val="TableParagraph"/>
              <w:spacing w:before="2" w:line="242" w:lineRule="exact"/>
              <w:ind w:left="103" w:firstLine="0"/>
              <w:rPr>
                <w:color w:val="000000" w:themeColor="text1"/>
                <w:sz w:val="20"/>
              </w:rPr>
            </w:pPr>
            <w:r w:rsidRPr="00CE1A64">
              <w:rPr>
                <w:color w:val="000000" w:themeColor="text1"/>
                <w:sz w:val="20"/>
              </w:rPr>
              <w:t>Hours and times worked according to the needs of the school</w:t>
            </w:r>
          </w:p>
          <w:p w14:paraId="427CF2CC" w14:textId="77777777" w:rsidR="008F6885" w:rsidRPr="00CE1A64" w:rsidRDefault="008F6885" w:rsidP="00F2527B">
            <w:pPr>
              <w:pStyle w:val="TableParagraph"/>
              <w:spacing w:before="2" w:line="242" w:lineRule="exact"/>
              <w:ind w:left="103" w:firstLine="0"/>
              <w:rPr>
                <w:color w:val="000000" w:themeColor="text1"/>
                <w:sz w:val="20"/>
              </w:rPr>
            </w:pPr>
            <w:r w:rsidRPr="00CE1A64">
              <w:rPr>
                <w:color w:val="000000" w:themeColor="text1"/>
                <w:sz w:val="20"/>
              </w:rPr>
              <w:t>43 weeks per year (term time plus 5 weeks)</w:t>
            </w:r>
          </w:p>
        </w:tc>
      </w:tr>
      <w:tr w:rsidR="008F6885" w14:paraId="0ADA831A" w14:textId="77777777" w:rsidTr="00416E57">
        <w:trPr>
          <w:trHeight w:val="430"/>
        </w:trPr>
        <w:tc>
          <w:tcPr>
            <w:tcW w:w="1695" w:type="dxa"/>
            <w:tcBorders>
              <w:right w:val="single" w:sz="4" w:space="0" w:color="auto"/>
            </w:tcBorders>
            <w:shd w:val="clear" w:color="auto" w:fill="302E36" w:themeFill="accent1"/>
          </w:tcPr>
          <w:p w14:paraId="6BD10621" w14:textId="77777777" w:rsidR="008F6885" w:rsidRPr="00416E57" w:rsidRDefault="008F6885" w:rsidP="00F2527B">
            <w:pPr>
              <w:pStyle w:val="TableParagraph"/>
              <w:spacing w:before="73"/>
              <w:ind w:left="103" w:firstLine="0"/>
              <w:rPr>
                <w:b/>
                <w:color w:val="FEE31B" w:themeColor="accent2"/>
              </w:rPr>
            </w:pPr>
            <w:r w:rsidRPr="00416E57">
              <w:rPr>
                <w:b/>
                <w:color w:val="FEE31B" w:themeColor="accent2"/>
              </w:rPr>
              <w:t>Grade:</w:t>
            </w:r>
          </w:p>
        </w:tc>
        <w:tc>
          <w:tcPr>
            <w:tcW w:w="8523" w:type="dxa"/>
            <w:tcBorders>
              <w:top w:val="single" w:sz="4" w:space="0" w:color="auto"/>
              <w:left w:val="single" w:sz="4" w:space="0" w:color="auto"/>
              <w:bottom w:val="single" w:sz="4" w:space="0" w:color="auto"/>
              <w:right w:val="single" w:sz="4" w:space="0" w:color="auto"/>
            </w:tcBorders>
            <w:shd w:val="clear" w:color="auto" w:fill="auto"/>
          </w:tcPr>
          <w:p w14:paraId="4CE5116E" w14:textId="33CDA3AD" w:rsidR="008F6885" w:rsidRPr="00CE1A64" w:rsidRDefault="008F6885" w:rsidP="00CE1A64">
            <w:pPr>
              <w:pStyle w:val="TableParagraph"/>
              <w:spacing w:before="92"/>
              <w:ind w:left="103" w:firstLine="0"/>
              <w:rPr>
                <w:color w:val="000000" w:themeColor="text1"/>
                <w:sz w:val="20"/>
              </w:rPr>
            </w:pPr>
            <w:r w:rsidRPr="00CE1A64">
              <w:rPr>
                <w:color w:val="000000" w:themeColor="text1"/>
                <w:sz w:val="20"/>
              </w:rPr>
              <w:t>Grade 1 (spine point 2)    this post will be pro-rata based on the full time equivalent £</w:t>
            </w:r>
            <w:r w:rsidR="00CE1A64">
              <w:rPr>
                <w:color w:val="000000" w:themeColor="text1"/>
                <w:sz w:val="20"/>
              </w:rPr>
              <w:t>23,656</w:t>
            </w:r>
            <w:r w:rsidRPr="00CE1A64">
              <w:rPr>
                <w:color w:val="000000" w:themeColor="text1"/>
                <w:sz w:val="20"/>
              </w:rPr>
              <w:t xml:space="preserve"> pa</w:t>
            </w:r>
          </w:p>
        </w:tc>
      </w:tr>
      <w:tr w:rsidR="008F6885" w14:paraId="3ACA327E" w14:textId="77777777" w:rsidTr="00416E57">
        <w:trPr>
          <w:trHeight w:val="430"/>
        </w:trPr>
        <w:tc>
          <w:tcPr>
            <w:tcW w:w="1695" w:type="dxa"/>
            <w:tcBorders>
              <w:right w:val="single" w:sz="4" w:space="0" w:color="auto"/>
            </w:tcBorders>
            <w:shd w:val="clear" w:color="auto" w:fill="302E36" w:themeFill="accent1"/>
          </w:tcPr>
          <w:p w14:paraId="7BE443A0" w14:textId="77777777" w:rsidR="008F6885" w:rsidRPr="00416E57" w:rsidRDefault="008F6885" w:rsidP="00F2527B">
            <w:pPr>
              <w:pStyle w:val="TableParagraph"/>
              <w:spacing w:before="73"/>
              <w:ind w:left="103" w:firstLine="0"/>
              <w:rPr>
                <w:b/>
                <w:color w:val="FEE31B" w:themeColor="accent2"/>
              </w:rPr>
            </w:pPr>
            <w:r w:rsidRPr="00416E57">
              <w:rPr>
                <w:b/>
                <w:color w:val="FEE31B" w:themeColor="accent2"/>
              </w:rPr>
              <w:t>Accountable to:</w:t>
            </w:r>
          </w:p>
        </w:tc>
        <w:tc>
          <w:tcPr>
            <w:tcW w:w="8523" w:type="dxa"/>
            <w:tcBorders>
              <w:top w:val="single" w:sz="4" w:space="0" w:color="auto"/>
              <w:left w:val="single" w:sz="4" w:space="0" w:color="auto"/>
              <w:bottom w:val="single" w:sz="4" w:space="0" w:color="auto"/>
              <w:right w:val="single" w:sz="4" w:space="0" w:color="auto"/>
            </w:tcBorders>
            <w:shd w:val="clear" w:color="auto" w:fill="auto"/>
          </w:tcPr>
          <w:p w14:paraId="7F034064" w14:textId="77777777" w:rsidR="008F6885" w:rsidRPr="00CE1A64" w:rsidRDefault="008F6885" w:rsidP="00F2527B">
            <w:pPr>
              <w:pStyle w:val="TableParagraph"/>
              <w:spacing w:before="92"/>
              <w:ind w:left="103" w:firstLine="0"/>
              <w:rPr>
                <w:color w:val="000000" w:themeColor="text1"/>
                <w:sz w:val="20"/>
              </w:rPr>
            </w:pPr>
            <w:r w:rsidRPr="00CE1A64">
              <w:rPr>
                <w:color w:val="000000" w:themeColor="text1"/>
                <w:sz w:val="20"/>
              </w:rPr>
              <w:t>Operations and Facilities Manager through the Site Manager</w:t>
            </w:r>
          </w:p>
        </w:tc>
      </w:tr>
    </w:tbl>
    <w:p w14:paraId="185BF226" w14:textId="0B03B799" w:rsidR="008F6885" w:rsidRPr="008F6885" w:rsidRDefault="008F6885" w:rsidP="00CE1A64">
      <w:pPr>
        <w:spacing w:before="160" w:line="235" w:lineRule="auto"/>
        <w:ind w:left="720" w:right="232"/>
        <w:rPr>
          <w:rFonts w:asciiTheme="minorHAnsi" w:hAnsiTheme="minorHAnsi" w:cstheme="minorHAnsi"/>
          <w:b/>
          <w:i/>
        </w:rPr>
      </w:pPr>
      <w:r w:rsidRPr="008F6885">
        <w:rPr>
          <w:rFonts w:asciiTheme="minorHAnsi" w:hAnsiTheme="minorHAnsi" w:cstheme="minorHAnsi"/>
          <w:b/>
          <w:i/>
        </w:rPr>
        <w:t>Oxlip Learning Partnership is committed to safeguarding and promoting the welfare of children and young people and expects all staff to share this commitment</w:t>
      </w:r>
    </w:p>
    <w:p w14:paraId="7F2E0810" w14:textId="0831BD11" w:rsidR="008F6885" w:rsidRPr="00CE1A64" w:rsidRDefault="008F6885" w:rsidP="008F6885">
      <w:pPr>
        <w:pStyle w:val="BodyText"/>
        <w:spacing w:line="235" w:lineRule="auto"/>
        <w:ind w:left="213" w:right="234"/>
        <w:rPr>
          <w:rFonts w:asciiTheme="minorHAnsi" w:hAnsiTheme="minorHAnsi" w:cstheme="minorHAnsi"/>
          <w:sz w:val="14"/>
        </w:rPr>
      </w:pPr>
    </w:p>
    <w:p w14:paraId="5C16520E" w14:textId="5B11329C" w:rsidR="008F6885" w:rsidRPr="008F6885" w:rsidRDefault="008F6885" w:rsidP="008F6885">
      <w:pPr>
        <w:shd w:val="clear" w:color="auto" w:fill="302E36" w:themeFill="accent1"/>
        <w:ind w:left="2160" w:right="-341" w:hanging="2160"/>
        <w:rPr>
          <w:rFonts w:asciiTheme="minorHAnsi" w:hAnsiTheme="minorHAnsi" w:cstheme="minorHAnsi"/>
          <w:b/>
          <w:color w:val="FEE31B" w:themeColor="accent2"/>
          <w:sz w:val="24"/>
          <w:szCs w:val="22"/>
        </w:rPr>
      </w:pPr>
      <w:r>
        <w:rPr>
          <w:rFonts w:asciiTheme="minorHAnsi" w:hAnsiTheme="minorHAnsi" w:cstheme="minorHAnsi"/>
          <w:b/>
          <w:color w:val="FEE31B" w:themeColor="accent2"/>
          <w:sz w:val="24"/>
          <w:szCs w:val="22"/>
        </w:rPr>
        <w:t>Professional Duties</w:t>
      </w:r>
    </w:p>
    <w:p w14:paraId="772EDE62" w14:textId="77777777" w:rsidR="008F6885" w:rsidRPr="00CE1A64" w:rsidRDefault="008F6885" w:rsidP="008F6885">
      <w:pPr>
        <w:pStyle w:val="BodyText"/>
        <w:spacing w:line="235" w:lineRule="auto"/>
        <w:ind w:left="213" w:right="234"/>
        <w:rPr>
          <w:sz w:val="14"/>
        </w:rPr>
      </w:pPr>
    </w:p>
    <w:p w14:paraId="0D132649" w14:textId="7F692143" w:rsidR="008F6885" w:rsidRPr="008F6885" w:rsidRDefault="008F6885" w:rsidP="008F6885">
      <w:pPr>
        <w:pStyle w:val="BodyText"/>
        <w:spacing w:line="235" w:lineRule="auto"/>
        <w:ind w:left="213" w:right="234"/>
        <w:rPr>
          <w:rFonts w:asciiTheme="minorHAnsi" w:hAnsiTheme="minorHAnsi" w:cstheme="minorHAnsi"/>
          <w:sz w:val="20"/>
        </w:rPr>
      </w:pPr>
      <w:r w:rsidRPr="008F6885">
        <w:rPr>
          <w:rFonts w:asciiTheme="minorHAnsi" w:hAnsiTheme="minorHAnsi" w:cstheme="minorHAnsi"/>
          <w:sz w:val="20"/>
        </w:rPr>
        <w:t>All staff employed at the Trust are expected to support the culture and ethos of the Trust as directed by the Chief Executive Officer.</w:t>
      </w:r>
    </w:p>
    <w:p w14:paraId="32B06D33" w14:textId="77777777" w:rsidR="008F6885" w:rsidRPr="008F6885" w:rsidRDefault="008F6885" w:rsidP="008F6885">
      <w:pPr>
        <w:pStyle w:val="BodyText"/>
        <w:rPr>
          <w:rFonts w:asciiTheme="minorHAnsi" w:hAnsiTheme="minorHAnsi" w:cstheme="minorHAnsi"/>
          <w:sz w:val="8"/>
        </w:rPr>
      </w:pPr>
    </w:p>
    <w:p w14:paraId="355A1D96" w14:textId="586FE45B" w:rsidR="008F6885" w:rsidRPr="008F6885" w:rsidRDefault="008F6885" w:rsidP="00FB746F">
      <w:pPr>
        <w:pStyle w:val="BodyText"/>
        <w:spacing w:line="235" w:lineRule="auto"/>
        <w:ind w:left="213" w:right="140"/>
        <w:rPr>
          <w:rFonts w:asciiTheme="minorHAnsi" w:hAnsiTheme="minorHAnsi" w:cstheme="minorHAnsi"/>
          <w:sz w:val="20"/>
        </w:rPr>
      </w:pPr>
      <w:r w:rsidRPr="008F6885">
        <w:rPr>
          <w:rFonts w:asciiTheme="minorHAnsi" w:hAnsiTheme="minorHAnsi" w:cstheme="minorHAnsi"/>
          <w:sz w:val="20"/>
        </w:rPr>
        <w:t>All staff, including cleaning staff, are expected to accept, abide b</w:t>
      </w:r>
      <w:r w:rsidR="00FB746F">
        <w:rPr>
          <w:rFonts w:asciiTheme="minorHAnsi" w:hAnsiTheme="minorHAnsi" w:cstheme="minorHAnsi"/>
          <w:sz w:val="20"/>
        </w:rPr>
        <w:t xml:space="preserve">y, and promote the professional </w:t>
      </w:r>
      <w:r w:rsidRPr="008F6885">
        <w:rPr>
          <w:rFonts w:asciiTheme="minorHAnsi" w:hAnsiTheme="minorHAnsi" w:cstheme="minorHAnsi"/>
          <w:sz w:val="20"/>
        </w:rPr>
        <w:t>expectations and procedures of the Trust, and are expected to adhere to, and actively support, all policies.</w:t>
      </w:r>
    </w:p>
    <w:p w14:paraId="5D2DD816" w14:textId="77777777" w:rsidR="008F6885" w:rsidRPr="008F6885" w:rsidRDefault="008F6885" w:rsidP="008F6885">
      <w:pPr>
        <w:pStyle w:val="BodyText"/>
        <w:rPr>
          <w:rFonts w:asciiTheme="minorHAnsi" w:hAnsiTheme="minorHAnsi" w:cstheme="minorHAnsi"/>
          <w:sz w:val="8"/>
        </w:rPr>
      </w:pPr>
    </w:p>
    <w:p w14:paraId="10B50F28" w14:textId="30C71DE1" w:rsidR="008F6885" w:rsidRDefault="008F6885" w:rsidP="008F6885">
      <w:pPr>
        <w:pStyle w:val="BodyText"/>
        <w:ind w:left="213"/>
        <w:rPr>
          <w:rFonts w:asciiTheme="minorHAnsi" w:hAnsiTheme="minorHAnsi" w:cstheme="minorHAnsi"/>
          <w:sz w:val="20"/>
        </w:rPr>
      </w:pPr>
      <w:r w:rsidRPr="008F6885">
        <w:rPr>
          <w:rFonts w:asciiTheme="minorHAnsi" w:hAnsiTheme="minorHAnsi" w:cstheme="minorHAnsi"/>
          <w:sz w:val="20"/>
        </w:rPr>
        <w:t>All staff must undergo a Disclosure and Barring Service check and Safeguarding Training.</w:t>
      </w:r>
    </w:p>
    <w:p w14:paraId="61D20E23" w14:textId="77777777" w:rsidR="008F6885" w:rsidRPr="00CE1A64" w:rsidRDefault="008F6885" w:rsidP="008F6885">
      <w:pPr>
        <w:pStyle w:val="BodyText"/>
        <w:ind w:left="213"/>
        <w:rPr>
          <w:rFonts w:asciiTheme="minorHAnsi" w:hAnsiTheme="minorHAnsi" w:cstheme="minorHAnsi"/>
          <w:sz w:val="14"/>
        </w:rPr>
      </w:pPr>
    </w:p>
    <w:p w14:paraId="7EEB38CD" w14:textId="568C4092" w:rsidR="00581FE3" w:rsidRPr="008F6885" w:rsidRDefault="008F6885" w:rsidP="007B66E9">
      <w:pPr>
        <w:shd w:val="clear" w:color="auto" w:fill="302E36" w:themeFill="accent1"/>
        <w:ind w:left="2160" w:right="-341" w:hanging="2160"/>
        <w:rPr>
          <w:rFonts w:asciiTheme="minorHAnsi" w:hAnsiTheme="minorHAnsi" w:cstheme="minorHAnsi"/>
          <w:b/>
          <w:color w:val="FEE31B" w:themeColor="accent2"/>
          <w:sz w:val="24"/>
          <w:szCs w:val="22"/>
        </w:rPr>
      </w:pPr>
      <w:r>
        <w:rPr>
          <w:rFonts w:asciiTheme="minorHAnsi" w:hAnsiTheme="minorHAnsi" w:cstheme="minorHAnsi"/>
          <w:b/>
          <w:color w:val="FEE31B" w:themeColor="accent2"/>
          <w:sz w:val="24"/>
          <w:szCs w:val="22"/>
        </w:rPr>
        <w:t>Core Purpose</w:t>
      </w:r>
    </w:p>
    <w:p w14:paraId="273BB2CC" w14:textId="78F8E161" w:rsidR="00581FE3" w:rsidRPr="00CE1A64" w:rsidRDefault="009008AB" w:rsidP="008F6885">
      <w:pPr>
        <w:pStyle w:val="BodyText"/>
        <w:spacing w:line="235" w:lineRule="auto"/>
        <w:ind w:left="213" w:right="879"/>
        <w:rPr>
          <w:rFonts w:asciiTheme="minorHAnsi" w:hAnsiTheme="minorHAnsi" w:cstheme="minorHAnsi"/>
          <w:sz w:val="16"/>
        </w:rPr>
      </w:pPr>
      <w:r w:rsidRPr="008F6885">
        <w:rPr>
          <w:rFonts w:asciiTheme="minorHAnsi" w:hAnsiTheme="minorHAnsi" w:cstheme="minorHAnsi"/>
          <w:sz w:val="20"/>
        </w:rPr>
        <w:tab/>
      </w:r>
    </w:p>
    <w:p w14:paraId="64438695" w14:textId="77777777" w:rsidR="008F6885" w:rsidRPr="008F6885" w:rsidRDefault="008F6885" w:rsidP="008F6885">
      <w:pPr>
        <w:pStyle w:val="BodyText"/>
        <w:spacing w:line="235" w:lineRule="auto"/>
        <w:ind w:left="213" w:right="879"/>
        <w:rPr>
          <w:rFonts w:asciiTheme="minorHAnsi" w:hAnsiTheme="minorHAnsi" w:cstheme="minorHAnsi"/>
          <w:sz w:val="20"/>
        </w:rPr>
      </w:pPr>
      <w:r w:rsidRPr="008F6885">
        <w:rPr>
          <w:rFonts w:asciiTheme="minorHAnsi" w:hAnsiTheme="minorHAnsi" w:cstheme="minorHAnsi"/>
          <w:sz w:val="20"/>
        </w:rPr>
        <w:t>Under the direction of the Site Manager the post holder is responsible for ensuring the school buildings are cleaned to the standard required.</w:t>
      </w:r>
    </w:p>
    <w:p w14:paraId="0D8EE556" w14:textId="77777777" w:rsidR="008F6885" w:rsidRPr="007A30C6" w:rsidRDefault="008F6885" w:rsidP="008F6885">
      <w:pPr>
        <w:pStyle w:val="BodyText"/>
        <w:spacing w:before="6"/>
        <w:rPr>
          <w:sz w:val="12"/>
        </w:rPr>
      </w:pPr>
    </w:p>
    <w:p w14:paraId="3E00DA9A" w14:textId="77777777" w:rsidR="008F6885" w:rsidRDefault="008F6885" w:rsidP="008F6885">
      <w:pPr>
        <w:pStyle w:val="ListParagraph"/>
        <w:numPr>
          <w:ilvl w:val="0"/>
          <w:numId w:val="19"/>
        </w:numPr>
        <w:tabs>
          <w:tab w:val="left" w:pos="573"/>
        </w:tabs>
        <w:spacing w:after="80" w:line="242" w:lineRule="exact"/>
        <w:ind w:left="709" w:hanging="425"/>
        <w:rPr>
          <w:sz w:val="20"/>
        </w:rPr>
      </w:pPr>
      <w:r>
        <w:rPr>
          <w:sz w:val="20"/>
        </w:rPr>
        <w:t>To support the ethos and culture of the school and Trust</w:t>
      </w:r>
    </w:p>
    <w:p w14:paraId="41CF0EED" w14:textId="77777777" w:rsidR="008F6885" w:rsidRDefault="008F6885" w:rsidP="008F6885">
      <w:pPr>
        <w:pStyle w:val="ListParagraph"/>
        <w:numPr>
          <w:ilvl w:val="0"/>
          <w:numId w:val="19"/>
        </w:numPr>
        <w:tabs>
          <w:tab w:val="left" w:pos="573"/>
        </w:tabs>
        <w:spacing w:after="80" w:line="240" w:lineRule="exact"/>
        <w:ind w:left="709" w:hanging="425"/>
        <w:rPr>
          <w:sz w:val="20"/>
        </w:rPr>
      </w:pPr>
      <w:r w:rsidRPr="00963846">
        <w:rPr>
          <w:sz w:val="20"/>
        </w:rPr>
        <w:t>To be responsible for the general cleanliness of the school, grounds and</w:t>
      </w:r>
      <w:r w:rsidRPr="00963846">
        <w:rPr>
          <w:spacing w:val="-19"/>
          <w:sz w:val="20"/>
        </w:rPr>
        <w:t xml:space="preserve"> </w:t>
      </w:r>
      <w:r w:rsidRPr="00963846">
        <w:rPr>
          <w:sz w:val="20"/>
        </w:rPr>
        <w:t>premises</w:t>
      </w:r>
    </w:p>
    <w:p w14:paraId="3F7C70CA" w14:textId="77777777" w:rsidR="008F6885" w:rsidRPr="00963846" w:rsidRDefault="008F6885" w:rsidP="008F6885">
      <w:pPr>
        <w:pStyle w:val="ListParagraph"/>
        <w:numPr>
          <w:ilvl w:val="0"/>
          <w:numId w:val="19"/>
        </w:numPr>
        <w:tabs>
          <w:tab w:val="left" w:pos="573"/>
        </w:tabs>
        <w:spacing w:after="80" w:line="240" w:lineRule="exact"/>
        <w:ind w:left="709" w:hanging="425"/>
        <w:rPr>
          <w:sz w:val="20"/>
        </w:rPr>
      </w:pPr>
      <w:r w:rsidRPr="00963846">
        <w:rPr>
          <w:sz w:val="20"/>
        </w:rPr>
        <w:t>To</w:t>
      </w:r>
      <w:r w:rsidRPr="00963846">
        <w:rPr>
          <w:spacing w:val="-5"/>
          <w:sz w:val="20"/>
        </w:rPr>
        <w:t xml:space="preserve"> </w:t>
      </w:r>
      <w:r w:rsidRPr="00963846">
        <w:rPr>
          <w:sz w:val="20"/>
        </w:rPr>
        <w:t>support</w:t>
      </w:r>
      <w:r w:rsidRPr="00963846">
        <w:rPr>
          <w:spacing w:val="-4"/>
          <w:sz w:val="20"/>
        </w:rPr>
        <w:t xml:space="preserve"> </w:t>
      </w:r>
      <w:r w:rsidRPr="00963846">
        <w:rPr>
          <w:sz w:val="20"/>
        </w:rPr>
        <w:t>high</w:t>
      </w:r>
      <w:r w:rsidRPr="00963846">
        <w:rPr>
          <w:spacing w:val="-5"/>
          <w:sz w:val="20"/>
        </w:rPr>
        <w:t xml:space="preserve"> </w:t>
      </w:r>
      <w:r w:rsidRPr="00963846">
        <w:rPr>
          <w:sz w:val="20"/>
        </w:rPr>
        <w:t>standards</w:t>
      </w:r>
      <w:r w:rsidRPr="00963846">
        <w:rPr>
          <w:spacing w:val="-4"/>
          <w:sz w:val="20"/>
        </w:rPr>
        <w:t xml:space="preserve"> </w:t>
      </w:r>
      <w:r w:rsidRPr="00963846">
        <w:rPr>
          <w:sz w:val="20"/>
        </w:rPr>
        <w:t>of</w:t>
      </w:r>
      <w:r w:rsidRPr="00963846">
        <w:rPr>
          <w:spacing w:val="-5"/>
          <w:sz w:val="20"/>
        </w:rPr>
        <w:t xml:space="preserve"> </w:t>
      </w:r>
      <w:r w:rsidRPr="00963846">
        <w:rPr>
          <w:sz w:val="20"/>
        </w:rPr>
        <w:t>learning</w:t>
      </w:r>
      <w:r w:rsidRPr="00963846">
        <w:rPr>
          <w:spacing w:val="-4"/>
          <w:sz w:val="20"/>
        </w:rPr>
        <w:t xml:space="preserve"> </w:t>
      </w:r>
      <w:r w:rsidRPr="00963846">
        <w:rPr>
          <w:sz w:val="20"/>
        </w:rPr>
        <w:t>and</w:t>
      </w:r>
      <w:r w:rsidRPr="00963846">
        <w:rPr>
          <w:spacing w:val="-5"/>
          <w:sz w:val="20"/>
        </w:rPr>
        <w:t xml:space="preserve"> </w:t>
      </w:r>
      <w:r w:rsidRPr="00963846">
        <w:rPr>
          <w:sz w:val="20"/>
        </w:rPr>
        <w:t>achievement</w:t>
      </w:r>
      <w:r w:rsidRPr="00963846">
        <w:rPr>
          <w:spacing w:val="-4"/>
          <w:sz w:val="20"/>
        </w:rPr>
        <w:t xml:space="preserve"> </w:t>
      </w:r>
      <w:r w:rsidRPr="00963846">
        <w:rPr>
          <w:sz w:val="20"/>
        </w:rPr>
        <w:t>by</w:t>
      </w:r>
      <w:r w:rsidRPr="00963846">
        <w:rPr>
          <w:spacing w:val="-5"/>
          <w:sz w:val="20"/>
        </w:rPr>
        <w:t xml:space="preserve"> </w:t>
      </w:r>
      <w:r w:rsidRPr="00963846">
        <w:rPr>
          <w:sz w:val="20"/>
        </w:rPr>
        <w:t>providing</w:t>
      </w:r>
      <w:r w:rsidRPr="00963846">
        <w:rPr>
          <w:spacing w:val="-4"/>
          <w:sz w:val="20"/>
        </w:rPr>
        <w:t xml:space="preserve"> </w:t>
      </w:r>
      <w:r w:rsidRPr="00963846">
        <w:rPr>
          <w:sz w:val="20"/>
        </w:rPr>
        <w:t>a</w:t>
      </w:r>
      <w:r w:rsidRPr="00963846">
        <w:rPr>
          <w:spacing w:val="-5"/>
          <w:sz w:val="20"/>
        </w:rPr>
        <w:t xml:space="preserve"> clean and </w:t>
      </w:r>
      <w:r w:rsidRPr="00963846">
        <w:rPr>
          <w:sz w:val="20"/>
        </w:rPr>
        <w:t>safe environment</w:t>
      </w:r>
    </w:p>
    <w:p w14:paraId="5A70C3EC" w14:textId="00E4C008" w:rsidR="00485CAD" w:rsidRPr="00CE1A64" w:rsidRDefault="00485CAD" w:rsidP="001E5A80">
      <w:pPr>
        <w:ind w:right="-341"/>
        <w:rPr>
          <w:rFonts w:ascii="Calibri" w:hAnsi="Calibri"/>
          <w:b/>
          <w:sz w:val="14"/>
          <w:szCs w:val="22"/>
        </w:rPr>
      </w:pPr>
    </w:p>
    <w:p w14:paraId="33192D98" w14:textId="6F5451CB" w:rsidR="009008AB" w:rsidRPr="007B66E9" w:rsidRDefault="008F6885" w:rsidP="007B66E9">
      <w:pPr>
        <w:shd w:val="clear" w:color="auto" w:fill="302E36" w:themeFill="accent1"/>
        <w:ind w:right="-341"/>
        <w:rPr>
          <w:rFonts w:ascii="Calibri" w:hAnsi="Calibri"/>
          <w:b/>
          <w:color w:val="FEE31B" w:themeColor="accent2"/>
          <w:sz w:val="22"/>
          <w:szCs w:val="22"/>
        </w:rPr>
      </w:pPr>
      <w:r>
        <w:rPr>
          <w:rFonts w:ascii="Calibri" w:hAnsi="Calibri"/>
          <w:b/>
          <w:color w:val="FEE31B" w:themeColor="accent2"/>
          <w:sz w:val="22"/>
          <w:szCs w:val="22"/>
        </w:rPr>
        <w:t>Principal Responsibilities and Tasks</w:t>
      </w:r>
    </w:p>
    <w:p w14:paraId="0283A358" w14:textId="4A7C4708" w:rsidR="008F6885" w:rsidRPr="00CE1A64" w:rsidRDefault="008F6885" w:rsidP="001E5A80">
      <w:pPr>
        <w:pStyle w:val="BodyText"/>
        <w:rPr>
          <w:rFonts w:ascii="Calibri" w:hAnsi="Calibri"/>
          <w:sz w:val="14"/>
        </w:rPr>
      </w:pP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15"/>
        <w:gridCol w:w="4708"/>
      </w:tblGrid>
      <w:tr w:rsidR="008F6885" w14:paraId="083AF0FF" w14:textId="77777777" w:rsidTr="008F6885">
        <w:trPr>
          <w:trHeight w:val="355"/>
        </w:trPr>
        <w:tc>
          <w:tcPr>
            <w:tcW w:w="9923" w:type="dxa"/>
            <w:gridSpan w:val="2"/>
            <w:shd w:val="clear" w:color="auto" w:fill="302E36" w:themeFill="accent1"/>
          </w:tcPr>
          <w:p w14:paraId="24D4868F" w14:textId="77777777" w:rsidR="008F6885" w:rsidRDefault="008F6885" w:rsidP="00F2527B">
            <w:pPr>
              <w:pStyle w:val="TableParagraph"/>
              <w:spacing w:before="43"/>
              <w:ind w:left="88" w:firstLine="0"/>
              <w:rPr>
                <w:b/>
                <w:i/>
              </w:rPr>
            </w:pPr>
            <w:r w:rsidRPr="008F6885">
              <w:rPr>
                <w:b/>
                <w:i/>
                <w:color w:val="FEE31B" w:themeColor="accent2"/>
              </w:rPr>
              <w:t>Health and Safety</w:t>
            </w:r>
          </w:p>
        </w:tc>
      </w:tr>
      <w:tr w:rsidR="008F6885" w14:paraId="25ABCA4A" w14:textId="77777777" w:rsidTr="008F6885">
        <w:trPr>
          <w:trHeight w:val="2116"/>
        </w:trPr>
        <w:tc>
          <w:tcPr>
            <w:tcW w:w="5215" w:type="dxa"/>
            <w:vAlign w:val="center"/>
          </w:tcPr>
          <w:p w14:paraId="583C2055" w14:textId="77777777" w:rsidR="008F6885" w:rsidRPr="008F6885" w:rsidRDefault="008F6885" w:rsidP="00F2527B">
            <w:pPr>
              <w:pStyle w:val="BodyText"/>
              <w:ind w:left="134"/>
              <w:rPr>
                <w:rFonts w:asciiTheme="minorHAnsi" w:hAnsiTheme="minorHAnsi" w:cstheme="minorHAnsi"/>
                <w:sz w:val="20"/>
              </w:rPr>
            </w:pPr>
            <w:r w:rsidRPr="008F6885">
              <w:rPr>
                <w:rFonts w:asciiTheme="minorHAnsi" w:hAnsiTheme="minorHAnsi" w:cstheme="minorHAnsi"/>
                <w:sz w:val="20"/>
              </w:rPr>
              <w:t>In addition, all duties must be carried out in accordance with health and safety procedures, as follows:</w:t>
            </w:r>
          </w:p>
          <w:p w14:paraId="15B1317A" w14:textId="77777777" w:rsidR="008F6885" w:rsidRPr="00CF5CFB" w:rsidRDefault="008F6885" w:rsidP="00F2527B">
            <w:pPr>
              <w:pStyle w:val="BodyText"/>
              <w:ind w:left="134"/>
            </w:pPr>
          </w:p>
          <w:p w14:paraId="49C3CB91" w14:textId="77777777" w:rsidR="008F6885" w:rsidRPr="00687C7D" w:rsidRDefault="008F6885" w:rsidP="008F6885">
            <w:pPr>
              <w:pStyle w:val="ListParagraph"/>
              <w:numPr>
                <w:ilvl w:val="0"/>
                <w:numId w:val="21"/>
              </w:numPr>
              <w:spacing w:after="80"/>
              <w:ind w:left="511"/>
              <w:rPr>
                <w:sz w:val="20"/>
              </w:rPr>
            </w:pPr>
            <w:r>
              <w:rPr>
                <w:sz w:val="20"/>
              </w:rPr>
              <w:t>A</w:t>
            </w:r>
            <w:r w:rsidRPr="00687C7D">
              <w:rPr>
                <w:sz w:val="20"/>
              </w:rPr>
              <w:t>ttend any necessary training relevant to the post</w:t>
            </w:r>
          </w:p>
          <w:p w14:paraId="776566FE" w14:textId="77777777" w:rsidR="008F6885" w:rsidRPr="00CF5CFB" w:rsidRDefault="008F6885" w:rsidP="008F6885">
            <w:pPr>
              <w:pStyle w:val="ListParagraph"/>
              <w:numPr>
                <w:ilvl w:val="0"/>
                <w:numId w:val="21"/>
              </w:numPr>
              <w:spacing w:after="80"/>
              <w:ind w:left="511"/>
              <w:rPr>
                <w:sz w:val="20"/>
              </w:rPr>
            </w:pPr>
            <w:r>
              <w:rPr>
                <w:sz w:val="20"/>
              </w:rPr>
              <w:t>Wear</w:t>
            </w:r>
            <w:r w:rsidRPr="00687C7D">
              <w:rPr>
                <w:sz w:val="20"/>
              </w:rPr>
              <w:t xml:space="preserve"> personal protective equipment and clothing</w:t>
            </w:r>
            <w:r>
              <w:rPr>
                <w:sz w:val="20"/>
              </w:rPr>
              <w:t xml:space="preserve"> as appropriate, </w:t>
            </w:r>
            <w:r w:rsidRPr="00687C7D">
              <w:rPr>
                <w:sz w:val="20"/>
              </w:rPr>
              <w:t>e.g. goggles when mixing chemicals and water, dust masks when cleaning pottery rooms, rubber gloves</w:t>
            </w:r>
          </w:p>
        </w:tc>
        <w:tc>
          <w:tcPr>
            <w:tcW w:w="4708" w:type="dxa"/>
            <w:vAlign w:val="center"/>
          </w:tcPr>
          <w:p w14:paraId="082D1F01" w14:textId="77777777" w:rsidR="008F6885" w:rsidRDefault="008F6885" w:rsidP="008F6885">
            <w:pPr>
              <w:pStyle w:val="TableParagraph"/>
              <w:numPr>
                <w:ilvl w:val="0"/>
                <w:numId w:val="20"/>
              </w:numPr>
              <w:tabs>
                <w:tab w:val="left" w:pos="508"/>
                <w:tab w:val="left" w:pos="509"/>
              </w:tabs>
              <w:spacing w:after="80" w:line="235" w:lineRule="auto"/>
              <w:ind w:left="511" w:right="339"/>
              <w:rPr>
                <w:sz w:val="20"/>
              </w:rPr>
            </w:pPr>
            <w:r w:rsidRPr="00687C7D">
              <w:rPr>
                <w:sz w:val="20"/>
              </w:rPr>
              <w:t>Correct use of colour coded equipment and consumables e.g. cloths, gloves to prevent cross contamination</w:t>
            </w:r>
          </w:p>
          <w:p w14:paraId="460B1F3D" w14:textId="77777777" w:rsidR="008F6885" w:rsidRDefault="008F6885" w:rsidP="008F6885">
            <w:pPr>
              <w:pStyle w:val="TableParagraph"/>
              <w:numPr>
                <w:ilvl w:val="0"/>
                <w:numId w:val="20"/>
              </w:numPr>
              <w:tabs>
                <w:tab w:val="left" w:pos="508"/>
                <w:tab w:val="left" w:pos="509"/>
              </w:tabs>
              <w:spacing w:after="80" w:line="235" w:lineRule="auto"/>
              <w:ind w:left="511" w:right="339"/>
              <w:rPr>
                <w:sz w:val="20"/>
              </w:rPr>
            </w:pPr>
            <w:r>
              <w:rPr>
                <w:sz w:val="20"/>
              </w:rPr>
              <w:t>Ensure</w:t>
            </w:r>
            <w:r>
              <w:rPr>
                <w:spacing w:val="-5"/>
                <w:sz w:val="20"/>
              </w:rPr>
              <w:t xml:space="preserve"> </w:t>
            </w:r>
            <w:r>
              <w:rPr>
                <w:sz w:val="20"/>
              </w:rPr>
              <w:t>that</w:t>
            </w:r>
            <w:r>
              <w:rPr>
                <w:spacing w:val="-5"/>
                <w:sz w:val="20"/>
              </w:rPr>
              <w:t xml:space="preserve"> </w:t>
            </w:r>
            <w:r>
              <w:rPr>
                <w:sz w:val="20"/>
              </w:rPr>
              <w:t>chemicals</w:t>
            </w:r>
            <w:r>
              <w:rPr>
                <w:spacing w:val="-5"/>
                <w:sz w:val="20"/>
              </w:rPr>
              <w:t xml:space="preserve"> </w:t>
            </w:r>
            <w:r>
              <w:rPr>
                <w:sz w:val="20"/>
              </w:rPr>
              <w:t>are</w:t>
            </w:r>
            <w:r>
              <w:rPr>
                <w:spacing w:val="-5"/>
                <w:sz w:val="20"/>
              </w:rPr>
              <w:t xml:space="preserve"> </w:t>
            </w:r>
            <w:r>
              <w:rPr>
                <w:sz w:val="20"/>
              </w:rPr>
              <w:t>handled,</w:t>
            </w:r>
            <w:r>
              <w:rPr>
                <w:spacing w:val="-5"/>
                <w:sz w:val="20"/>
              </w:rPr>
              <w:t xml:space="preserve"> </w:t>
            </w:r>
            <w:r>
              <w:rPr>
                <w:sz w:val="20"/>
              </w:rPr>
              <w:t>used</w:t>
            </w:r>
            <w:r>
              <w:rPr>
                <w:spacing w:val="-5"/>
                <w:sz w:val="20"/>
              </w:rPr>
              <w:t xml:space="preserve"> </w:t>
            </w:r>
            <w:r>
              <w:rPr>
                <w:sz w:val="20"/>
              </w:rPr>
              <w:t>and</w:t>
            </w:r>
            <w:r>
              <w:rPr>
                <w:spacing w:val="-5"/>
                <w:sz w:val="20"/>
              </w:rPr>
              <w:t xml:space="preserve"> </w:t>
            </w:r>
            <w:r>
              <w:rPr>
                <w:sz w:val="20"/>
              </w:rPr>
              <w:t>stored correctly and in accordance with COSHH</w:t>
            </w:r>
            <w:r>
              <w:rPr>
                <w:spacing w:val="-25"/>
                <w:sz w:val="20"/>
              </w:rPr>
              <w:t xml:space="preserve"> </w:t>
            </w:r>
            <w:r>
              <w:rPr>
                <w:sz w:val="20"/>
              </w:rPr>
              <w:t>guidelines</w:t>
            </w:r>
          </w:p>
          <w:p w14:paraId="33BA31A4" w14:textId="77777777" w:rsidR="008F6885" w:rsidRDefault="008F6885" w:rsidP="008F6885">
            <w:pPr>
              <w:pStyle w:val="TableParagraph"/>
              <w:numPr>
                <w:ilvl w:val="0"/>
                <w:numId w:val="20"/>
              </w:numPr>
              <w:tabs>
                <w:tab w:val="left" w:pos="508"/>
                <w:tab w:val="left" w:pos="509"/>
              </w:tabs>
              <w:spacing w:after="80" w:line="240" w:lineRule="exact"/>
              <w:ind w:left="511"/>
              <w:rPr>
                <w:sz w:val="20"/>
              </w:rPr>
            </w:pPr>
            <w:r>
              <w:rPr>
                <w:sz w:val="20"/>
              </w:rPr>
              <w:t>Use of ‘dirty kit’ in disposing of bodily</w:t>
            </w:r>
            <w:r>
              <w:rPr>
                <w:spacing w:val="-13"/>
                <w:sz w:val="20"/>
              </w:rPr>
              <w:t xml:space="preserve"> </w:t>
            </w:r>
            <w:r>
              <w:rPr>
                <w:sz w:val="20"/>
              </w:rPr>
              <w:t>fluids</w:t>
            </w:r>
          </w:p>
          <w:p w14:paraId="090F2930" w14:textId="77777777" w:rsidR="008F6885" w:rsidRDefault="008F6885" w:rsidP="008F6885">
            <w:pPr>
              <w:pStyle w:val="TableParagraph"/>
              <w:numPr>
                <w:ilvl w:val="0"/>
                <w:numId w:val="20"/>
              </w:numPr>
              <w:tabs>
                <w:tab w:val="left" w:pos="508"/>
                <w:tab w:val="left" w:pos="509"/>
              </w:tabs>
              <w:spacing w:after="80" w:line="235" w:lineRule="auto"/>
              <w:ind w:left="511" w:right="163"/>
              <w:rPr>
                <w:sz w:val="20"/>
              </w:rPr>
            </w:pPr>
            <w:r>
              <w:rPr>
                <w:sz w:val="20"/>
              </w:rPr>
              <w:t>In</w:t>
            </w:r>
            <w:r>
              <w:rPr>
                <w:spacing w:val="-4"/>
                <w:sz w:val="20"/>
              </w:rPr>
              <w:t xml:space="preserve"> </w:t>
            </w:r>
            <w:r>
              <w:rPr>
                <w:sz w:val="20"/>
              </w:rPr>
              <w:t>the</w:t>
            </w:r>
            <w:r>
              <w:rPr>
                <w:spacing w:val="-3"/>
                <w:sz w:val="20"/>
              </w:rPr>
              <w:t xml:space="preserve"> </w:t>
            </w:r>
            <w:r>
              <w:rPr>
                <w:sz w:val="20"/>
              </w:rPr>
              <w:t>event</w:t>
            </w:r>
            <w:r>
              <w:rPr>
                <w:spacing w:val="-4"/>
                <w:sz w:val="20"/>
              </w:rPr>
              <w:t xml:space="preserve"> </w:t>
            </w:r>
            <w:r>
              <w:rPr>
                <w:sz w:val="20"/>
              </w:rPr>
              <w:t>of</w:t>
            </w:r>
            <w:r>
              <w:rPr>
                <w:spacing w:val="-3"/>
                <w:sz w:val="20"/>
              </w:rPr>
              <w:t xml:space="preserve"> </w:t>
            </w:r>
            <w:r>
              <w:rPr>
                <w:sz w:val="20"/>
              </w:rPr>
              <w:t>an</w:t>
            </w:r>
            <w:r>
              <w:rPr>
                <w:spacing w:val="-4"/>
                <w:sz w:val="20"/>
              </w:rPr>
              <w:t xml:space="preserve"> </w:t>
            </w:r>
            <w:r>
              <w:rPr>
                <w:sz w:val="20"/>
              </w:rPr>
              <w:t>accident,</w:t>
            </w:r>
            <w:r>
              <w:rPr>
                <w:spacing w:val="-3"/>
                <w:sz w:val="20"/>
              </w:rPr>
              <w:t xml:space="preserve"> </w:t>
            </w:r>
            <w:r>
              <w:rPr>
                <w:sz w:val="20"/>
              </w:rPr>
              <w:t>refer</w:t>
            </w:r>
            <w:r>
              <w:rPr>
                <w:spacing w:val="-4"/>
                <w:sz w:val="20"/>
              </w:rPr>
              <w:t xml:space="preserve"> </w:t>
            </w:r>
            <w:r>
              <w:rPr>
                <w:sz w:val="20"/>
              </w:rPr>
              <w:t>to</w:t>
            </w:r>
            <w:r>
              <w:rPr>
                <w:spacing w:val="-3"/>
                <w:sz w:val="20"/>
              </w:rPr>
              <w:t xml:space="preserve"> </w:t>
            </w:r>
            <w:r>
              <w:rPr>
                <w:sz w:val="20"/>
              </w:rPr>
              <w:t>COSHH</w:t>
            </w:r>
            <w:r>
              <w:rPr>
                <w:spacing w:val="-4"/>
                <w:sz w:val="20"/>
              </w:rPr>
              <w:t xml:space="preserve"> </w:t>
            </w:r>
            <w:r>
              <w:rPr>
                <w:sz w:val="20"/>
              </w:rPr>
              <w:t>data</w:t>
            </w:r>
            <w:r>
              <w:rPr>
                <w:spacing w:val="-3"/>
                <w:sz w:val="20"/>
              </w:rPr>
              <w:t xml:space="preserve"> </w:t>
            </w:r>
            <w:r>
              <w:rPr>
                <w:sz w:val="20"/>
              </w:rPr>
              <w:t>sheet for</w:t>
            </w:r>
            <w:r>
              <w:rPr>
                <w:spacing w:val="-2"/>
                <w:sz w:val="20"/>
              </w:rPr>
              <w:t xml:space="preserve"> </w:t>
            </w:r>
            <w:r>
              <w:rPr>
                <w:sz w:val="20"/>
              </w:rPr>
              <w:t>guidance</w:t>
            </w:r>
          </w:p>
        </w:tc>
      </w:tr>
    </w:tbl>
    <w:p w14:paraId="70BC67C8" w14:textId="28A3DDF2" w:rsidR="008F6885" w:rsidRPr="00CE1A64" w:rsidRDefault="008F6885" w:rsidP="001E5A80">
      <w:pPr>
        <w:pStyle w:val="BodyText"/>
        <w:rPr>
          <w:rFonts w:ascii="Calibri" w:hAnsi="Calibri"/>
          <w:sz w:val="14"/>
        </w:rPr>
      </w:pP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15"/>
        <w:gridCol w:w="4708"/>
      </w:tblGrid>
      <w:tr w:rsidR="008F6885" w14:paraId="4B9B54D4" w14:textId="77777777" w:rsidTr="00CE1A64">
        <w:trPr>
          <w:trHeight w:val="355"/>
        </w:trPr>
        <w:tc>
          <w:tcPr>
            <w:tcW w:w="9923" w:type="dxa"/>
            <w:gridSpan w:val="2"/>
            <w:shd w:val="clear" w:color="auto" w:fill="302E36" w:themeFill="accent1"/>
          </w:tcPr>
          <w:p w14:paraId="5FAB59A7" w14:textId="77777777" w:rsidR="008F6885" w:rsidRDefault="008F6885" w:rsidP="00F2527B">
            <w:pPr>
              <w:pStyle w:val="TableParagraph"/>
              <w:spacing w:before="43"/>
              <w:ind w:left="88" w:firstLine="0"/>
              <w:rPr>
                <w:b/>
                <w:i/>
              </w:rPr>
            </w:pPr>
            <w:r w:rsidRPr="008F6885">
              <w:rPr>
                <w:b/>
                <w:i/>
                <w:color w:val="FEE31B" w:themeColor="accent2"/>
              </w:rPr>
              <w:t>Professional Behaviour</w:t>
            </w:r>
          </w:p>
        </w:tc>
      </w:tr>
      <w:tr w:rsidR="008F6885" w14:paraId="4071F412" w14:textId="77777777" w:rsidTr="00CE1A64">
        <w:trPr>
          <w:trHeight w:val="816"/>
        </w:trPr>
        <w:tc>
          <w:tcPr>
            <w:tcW w:w="5215" w:type="dxa"/>
            <w:vAlign w:val="center"/>
          </w:tcPr>
          <w:p w14:paraId="211217D8" w14:textId="77777777" w:rsidR="008F6885" w:rsidRDefault="008F6885" w:rsidP="008F6885">
            <w:pPr>
              <w:pStyle w:val="TableParagraph"/>
              <w:numPr>
                <w:ilvl w:val="0"/>
                <w:numId w:val="22"/>
              </w:numPr>
              <w:tabs>
                <w:tab w:val="left" w:pos="508"/>
                <w:tab w:val="left" w:pos="509"/>
              </w:tabs>
              <w:spacing w:before="2" w:line="235" w:lineRule="auto"/>
              <w:ind w:right="256"/>
              <w:rPr>
                <w:sz w:val="20"/>
              </w:rPr>
            </w:pPr>
            <w:r>
              <w:rPr>
                <w:sz w:val="20"/>
              </w:rPr>
              <w:t>To follow the guidelines as laid out in the Staff Code of Conduct procedures</w:t>
            </w:r>
          </w:p>
        </w:tc>
        <w:tc>
          <w:tcPr>
            <w:tcW w:w="4708" w:type="dxa"/>
            <w:vAlign w:val="center"/>
          </w:tcPr>
          <w:p w14:paraId="4E29703E" w14:textId="77777777" w:rsidR="008F6885" w:rsidRDefault="008F6885" w:rsidP="008F6885">
            <w:pPr>
              <w:pStyle w:val="TableParagraph"/>
              <w:numPr>
                <w:ilvl w:val="0"/>
                <w:numId w:val="22"/>
              </w:numPr>
              <w:tabs>
                <w:tab w:val="left" w:pos="508"/>
                <w:tab w:val="left" w:pos="509"/>
              </w:tabs>
              <w:spacing w:after="80" w:line="240" w:lineRule="exact"/>
              <w:ind w:left="511"/>
              <w:rPr>
                <w:sz w:val="20"/>
              </w:rPr>
            </w:pPr>
            <w:r>
              <w:rPr>
                <w:sz w:val="20"/>
              </w:rPr>
              <w:t>To engage actively in the performance review</w:t>
            </w:r>
            <w:r>
              <w:rPr>
                <w:spacing w:val="-24"/>
                <w:sz w:val="20"/>
              </w:rPr>
              <w:t xml:space="preserve"> </w:t>
            </w:r>
            <w:r>
              <w:rPr>
                <w:sz w:val="20"/>
              </w:rPr>
              <w:t>process</w:t>
            </w:r>
          </w:p>
          <w:p w14:paraId="26C3CBE6" w14:textId="77777777" w:rsidR="008F6885" w:rsidRDefault="008F6885" w:rsidP="008F6885">
            <w:pPr>
              <w:pStyle w:val="TableParagraph"/>
              <w:numPr>
                <w:ilvl w:val="0"/>
                <w:numId w:val="22"/>
              </w:numPr>
              <w:spacing w:after="80" w:line="211" w:lineRule="exact"/>
              <w:ind w:left="511"/>
              <w:rPr>
                <w:sz w:val="20"/>
              </w:rPr>
            </w:pPr>
            <w:r>
              <w:rPr>
                <w:sz w:val="20"/>
              </w:rPr>
              <w:t>To show a record of excellent attendance and punctuality</w:t>
            </w:r>
          </w:p>
        </w:tc>
      </w:tr>
    </w:tbl>
    <w:p w14:paraId="68ED61E2" w14:textId="6A8385EB" w:rsidR="008F6885" w:rsidRDefault="008F6885" w:rsidP="001E5A80">
      <w:pPr>
        <w:pStyle w:val="BodyText"/>
        <w:rPr>
          <w:rFonts w:ascii="Calibri" w:hAnsi="Calibri"/>
          <w:sz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15"/>
        <w:gridCol w:w="5133"/>
      </w:tblGrid>
      <w:tr w:rsidR="008F6885" w14:paraId="3C7C21D2" w14:textId="77777777" w:rsidTr="00CE1A64">
        <w:trPr>
          <w:trHeight w:val="415"/>
        </w:trPr>
        <w:tc>
          <w:tcPr>
            <w:tcW w:w="10348" w:type="dxa"/>
            <w:gridSpan w:val="2"/>
            <w:shd w:val="clear" w:color="auto" w:fill="302E36" w:themeFill="accent1"/>
          </w:tcPr>
          <w:p w14:paraId="393835FE" w14:textId="77777777" w:rsidR="008F6885" w:rsidRDefault="008F6885" w:rsidP="00F2527B">
            <w:pPr>
              <w:pStyle w:val="TableParagraph"/>
              <w:spacing w:before="43"/>
              <w:ind w:left="88" w:firstLine="0"/>
              <w:rPr>
                <w:b/>
                <w:i/>
              </w:rPr>
            </w:pPr>
            <w:r w:rsidRPr="00CE1A64">
              <w:rPr>
                <w:b/>
                <w:i/>
                <w:color w:val="FEE31B" w:themeColor="accent2"/>
              </w:rPr>
              <w:lastRenderedPageBreak/>
              <w:t>Cleaning</w:t>
            </w:r>
          </w:p>
        </w:tc>
      </w:tr>
      <w:tr w:rsidR="008F6885" w14:paraId="6AE6A5FC" w14:textId="77777777" w:rsidTr="00F2527B">
        <w:trPr>
          <w:trHeight w:val="3369"/>
        </w:trPr>
        <w:tc>
          <w:tcPr>
            <w:tcW w:w="5215" w:type="dxa"/>
            <w:vAlign w:val="center"/>
          </w:tcPr>
          <w:p w14:paraId="012A593F" w14:textId="77777777" w:rsidR="008F6885" w:rsidRDefault="008F6885" w:rsidP="008F6885">
            <w:pPr>
              <w:pStyle w:val="TableParagraph"/>
              <w:numPr>
                <w:ilvl w:val="0"/>
                <w:numId w:val="24"/>
              </w:numPr>
              <w:tabs>
                <w:tab w:val="left" w:pos="508"/>
                <w:tab w:val="left" w:pos="509"/>
              </w:tabs>
              <w:spacing w:after="80" w:line="235" w:lineRule="auto"/>
              <w:ind w:left="511" w:right="199"/>
              <w:rPr>
                <w:sz w:val="20"/>
              </w:rPr>
            </w:pPr>
            <w:r>
              <w:rPr>
                <w:sz w:val="20"/>
              </w:rPr>
              <w:t>Polishing and wiping available surfaces (e.g. tables,</w:t>
            </w:r>
            <w:r>
              <w:rPr>
                <w:spacing w:val="-33"/>
                <w:sz w:val="20"/>
              </w:rPr>
              <w:t xml:space="preserve"> </w:t>
            </w:r>
            <w:r>
              <w:rPr>
                <w:sz w:val="20"/>
              </w:rPr>
              <w:t>desks, shelves, work surfaces)</w:t>
            </w:r>
          </w:p>
          <w:p w14:paraId="50AE8533" w14:textId="77777777" w:rsidR="008F6885" w:rsidRDefault="008F6885" w:rsidP="008F6885">
            <w:pPr>
              <w:pStyle w:val="TableParagraph"/>
              <w:numPr>
                <w:ilvl w:val="0"/>
                <w:numId w:val="24"/>
              </w:numPr>
              <w:tabs>
                <w:tab w:val="left" w:pos="508"/>
                <w:tab w:val="left" w:pos="509"/>
              </w:tabs>
              <w:spacing w:after="80" w:line="240" w:lineRule="exact"/>
              <w:ind w:left="511"/>
              <w:rPr>
                <w:sz w:val="20"/>
              </w:rPr>
            </w:pPr>
            <w:r>
              <w:rPr>
                <w:sz w:val="20"/>
              </w:rPr>
              <w:t>Dusting</w:t>
            </w:r>
          </w:p>
          <w:p w14:paraId="5238E206" w14:textId="77777777" w:rsidR="008F6885" w:rsidRDefault="008F6885" w:rsidP="008F6885">
            <w:pPr>
              <w:pStyle w:val="TableParagraph"/>
              <w:numPr>
                <w:ilvl w:val="0"/>
                <w:numId w:val="24"/>
              </w:numPr>
              <w:tabs>
                <w:tab w:val="left" w:pos="508"/>
                <w:tab w:val="left" w:pos="509"/>
              </w:tabs>
              <w:spacing w:after="80" w:line="235" w:lineRule="auto"/>
              <w:ind w:left="511" w:right="774"/>
              <w:rPr>
                <w:sz w:val="20"/>
              </w:rPr>
            </w:pPr>
            <w:r>
              <w:rPr>
                <w:sz w:val="20"/>
              </w:rPr>
              <w:t>Emptying and washing out dustbins and</w:t>
            </w:r>
            <w:r>
              <w:rPr>
                <w:spacing w:val="-28"/>
                <w:sz w:val="20"/>
              </w:rPr>
              <w:t xml:space="preserve"> </w:t>
            </w:r>
            <w:r>
              <w:rPr>
                <w:sz w:val="20"/>
              </w:rPr>
              <w:t>waste containers</w:t>
            </w:r>
          </w:p>
          <w:p w14:paraId="6B43E614" w14:textId="77777777" w:rsidR="008F6885" w:rsidRDefault="008F6885" w:rsidP="008F6885">
            <w:pPr>
              <w:pStyle w:val="TableParagraph"/>
              <w:numPr>
                <w:ilvl w:val="0"/>
                <w:numId w:val="24"/>
              </w:numPr>
              <w:tabs>
                <w:tab w:val="left" w:pos="508"/>
                <w:tab w:val="left" w:pos="509"/>
              </w:tabs>
              <w:spacing w:after="80" w:line="240" w:lineRule="exact"/>
              <w:ind w:left="511"/>
              <w:rPr>
                <w:sz w:val="20"/>
              </w:rPr>
            </w:pPr>
            <w:r>
              <w:rPr>
                <w:sz w:val="20"/>
              </w:rPr>
              <w:t>Moving furniture so that floors can be</w:t>
            </w:r>
            <w:r>
              <w:rPr>
                <w:spacing w:val="-13"/>
                <w:sz w:val="20"/>
              </w:rPr>
              <w:t xml:space="preserve"> </w:t>
            </w:r>
            <w:r>
              <w:rPr>
                <w:sz w:val="20"/>
              </w:rPr>
              <w:t>cleaned</w:t>
            </w:r>
          </w:p>
          <w:p w14:paraId="26DE8EAB" w14:textId="77777777" w:rsidR="008F6885" w:rsidRDefault="008F6885" w:rsidP="008F6885">
            <w:pPr>
              <w:pStyle w:val="TableParagraph"/>
              <w:numPr>
                <w:ilvl w:val="0"/>
                <w:numId w:val="24"/>
              </w:numPr>
              <w:tabs>
                <w:tab w:val="left" w:pos="508"/>
                <w:tab w:val="left" w:pos="509"/>
              </w:tabs>
              <w:spacing w:after="80" w:line="240" w:lineRule="exact"/>
              <w:ind w:left="511"/>
              <w:rPr>
                <w:sz w:val="20"/>
              </w:rPr>
            </w:pPr>
            <w:r>
              <w:rPr>
                <w:sz w:val="20"/>
              </w:rPr>
              <w:t>Vacuuming floors and material</w:t>
            </w:r>
            <w:r>
              <w:rPr>
                <w:spacing w:val="-7"/>
                <w:sz w:val="20"/>
              </w:rPr>
              <w:t xml:space="preserve"> </w:t>
            </w:r>
            <w:r>
              <w:rPr>
                <w:sz w:val="20"/>
              </w:rPr>
              <w:t>furniture</w:t>
            </w:r>
          </w:p>
          <w:p w14:paraId="43140445" w14:textId="77777777" w:rsidR="008F6885" w:rsidRDefault="008F6885" w:rsidP="008F6885">
            <w:pPr>
              <w:pStyle w:val="TableParagraph"/>
              <w:numPr>
                <w:ilvl w:val="0"/>
                <w:numId w:val="24"/>
              </w:numPr>
              <w:tabs>
                <w:tab w:val="left" w:pos="508"/>
                <w:tab w:val="left" w:pos="509"/>
              </w:tabs>
              <w:spacing w:after="80" w:line="235" w:lineRule="auto"/>
              <w:ind w:left="511" w:right="384"/>
              <w:rPr>
                <w:sz w:val="20"/>
              </w:rPr>
            </w:pPr>
            <w:r>
              <w:rPr>
                <w:sz w:val="20"/>
              </w:rPr>
              <w:t>Sweeping, scrubbing, buffing, polishing or</w:t>
            </w:r>
            <w:r>
              <w:rPr>
                <w:spacing w:val="-30"/>
                <w:sz w:val="20"/>
              </w:rPr>
              <w:t xml:space="preserve"> </w:t>
            </w:r>
            <w:r>
              <w:rPr>
                <w:sz w:val="20"/>
              </w:rPr>
              <w:t>mopping floors as</w:t>
            </w:r>
            <w:r>
              <w:rPr>
                <w:spacing w:val="-3"/>
                <w:sz w:val="20"/>
              </w:rPr>
              <w:t xml:space="preserve"> </w:t>
            </w:r>
            <w:r>
              <w:rPr>
                <w:sz w:val="20"/>
              </w:rPr>
              <w:t>appropriate</w:t>
            </w:r>
          </w:p>
          <w:p w14:paraId="71F4B636" w14:textId="77777777" w:rsidR="008F6885" w:rsidRDefault="008F6885" w:rsidP="008F6885">
            <w:pPr>
              <w:pStyle w:val="TableParagraph"/>
              <w:numPr>
                <w:ilvl w:val="0"/>
                <w:numId w:val="24"/>
              </w:numPr>
              <w:tabs>
                <w:tab w:val="left" w:pos="508"/>
                <w:tab w:val="left" w:pos="509"/>
              </w:tabs>
              <w:spacing w:after="80" w:line="235" w:lineRule="auto"/>
              <w:ind w:left="511" w:right="226"/>
              <w:rPr>
                <w:sz w:val="20"/>
              </w:rPr>
            </w:pPr>
            <w:r>
              <w:rPr>
                <w:sz w:val="20"/>
              </w:rPr>
              <w:t>Wiping or washing walls, lockers, window ledges, skirting boards, radiators, pipework and</w:t>
            </w:r>
            <w:r>
              <w:rPr>
                <w:spacing w:val="-29"/>
                <w:sz w:val="20"/>
              </w:rPr>
              <w:t xml:space="preserve"> </w:t>
            </w:r>
            <w:r>
              <w:rPr>
                <w:sz w:val="20"/>
              </w:rPr>
              <w:t>furniture etc, as</w:t>
            </w:r>
            <w:r>
              <w:rPr>
                <w:spacing w:val="-3"/>
                <w:sz w:val="20"/>
              </w:rPr>
              <w:t xml:space="preserve"> </w:t>
            </w:r>
            <w:r>
              <w:rPr>
                <w:sz w:val="20"/>
              </w:rPr>
              <w:t>required</w:t>
            </w:r>
          </w:p>
        </w:tc>
        <w:tc>
          <w:tcPr>
            <w:tcW w:w="5133" w:type="dxa"/>
            <w:vAlign w:val="center"/>
          </w:tcPr>
          <w:p w14:paraId="53FF2C14" w14:textId="77777777" w:rsidR="008F6885" w:rsidRDefault="008F6885" w:rsidP="008F6885">
            <w:pPr>
              <w:pStyle w:val="TableParagraph"/>
              <w:numPr>
                <w:ilvl w:val="0"/>
                <w:numId w:val="23"/>
              </w:numPr>
              <w:tabs>
                <w:tab w:val="left" w:pos="508"/>
                <w:tab w:val="left" w:pos="509"/>
              </w:tabs>
              <w:spacing w:after="80" w:line="235" w:lineRule="auto"/>
              <w:ind w:right="124"/>
              <w:rPr>
                <w:sz w:val="20"/>
              </w:rPr>
            </w:pPr>
            <w:r>
              <w:rPr>
                <w:sz w:val="20"/>
              </w:rPr>
              <w:t>Straightening the furniture, closing windows,</w:t>
            </w:r>
            <w:r>
              <w:rPr>
                <w:spacing w:val="-32"/>
                <w:sz w:val="20"/>
              </w:rPr>
              <w:t xml:space="preserve"> </w:t>
            </w:r>
            <w:r>
              <w:rPr>
                <w:sz w:val="20"/>
              </w:rPr>
              <w:t>watering plants and leaving rooms looking</w:t>
            </w:r>
            <w:r>
              <w:rPr>
                <w:spacing w:val="-8"/>
                <w:sz w:val="20"/>
              </w:rPr>
              <w:t xml:space="preserve"> </w:t>
            </w:r>
            <w:r>
              <w:rPr>
                <w:sz w:val="20"/>
              </w:rPr>
              <w:t>tidy</w:t>
            </w:r>
          </w:p>
          <w:p w14:paraId="7F4ADBD8" w14:textId="77777777" w:rsidR="008F6885" w:rsidRDefault="008F6885" w:rsidP="008F6885">
            <w:pPr>
              <w:pStyle w:val="TableParagraph"/>
              <w:numPr>
                <w:ilvl w:val="0"/>
                <w:numId w:val="23"/>
              </w:numPr>
              <w:tabs>
                <w:tab w:val="left" w:pos="508"/>
                <w:tab w:val="left" w:pos="509"/>
              </w:tabs>
              <w:spacing w:after="80" w:line="235" w:lineRule="auto"/>
              <w:ind w:right="630"/>
              <w:rPr>
                <w:sz w:val="20"/>
              </w:rPr>
            </w:pPr>
            <w:r>
              <w:rPr>
                <w:sz w:val="20"/>
              </w:rPr>
              <w:t>Cleaning toilets, showers, sinks and washbasins and the surrounding</w:t>
            </w:r>
            <w:r>
              <w:rPr>
                <w:spacing w:val="-2"/>
                <w:sz w:val="20"/>
              </w:rPr>
              <w:t xml:space="preserve"> </w:t>
            </w:r>
            <w:r>
              <w:rPr>
                <w:sz w:val="20"/>
              </w:rPr>
              <w:t>areas</w:t>
            </w:r>
          </w:p>
          <w:p w14:paraId="75E0F2D7" w14:textId="77777777" w:rsidR="008F6885" w:rsidRPr="007A30C6" w:rsidRDefault="008F6885" w:rsidP="008F6885">
            <w:pPr>
              <w:pStyle w:val="TableParagraph"/>
              <w:numPr>
                <w:ilvl w:val="0"/>
                <w:numId w:val="23"/>
              </w:numPr>
              <w:tabs>
                <w:tab w:val="left" w:pos="508"/>
                <w:tab w:val="left" w:pos="509"/>
              </w:tabs>
              <w:spacing w:after="80" w:line="235" w:lineRule="auto"/>
              <w:ind w:right="630"/>
              <w:rPr>
                <w:sz w:val="20"/>
              </w:rPr>
            </w:pPr>
            <w:r w:rsidRPr="007A30C6">
              <w:rPr>
                <w:sz w:val="20"/>
              </w:rPr>
              <w:t>Cleaning windows and glass door</w:t>
            </w:r>
            <w:r w:rsidRPr="007A30C6">
              <w:rPr>
                <w:spacing w:val="-9"/>
                <w:sz w:val="20"/>
              </w:rPr>
              <w:t xml:space="preserve"> </w:t>
            </w:r>
            <w:r w:rsidRPr="007A30C6">
              <w:rPr>
                <w:sz w:val="20"/>
              </w:rPr>
              <w:t>panels</w:t>
            </w:r>
          </w:p>
          <w:p w14:paraId="51D1083B" w14:textId="77777777" w:rsidR="008F6885" w:rsidRPr="007A30C6" w:rsidRDefault="008F6885" w:rsidP="008F6885">
            <w:pPr>
              <w:pStyle w:val="TableParagraph"/>
              <w:numPr>
                <w:ilvl w:val="0"/>
                <w:numId w:val="23"/>
              </w:numPr>
              <w:tabs>
                <w:tab w:val="left" w:pos="508"/>
                <w:tab w:val="left" w:pos="509"/>
              </w:tabs>
              <w:spacing w:after="80" w:line="240" w:lineRule="exact"/>
              <w:rPr>
                <w:sz w:val="20"/>
              </w:rPr>
            </w:pPr>
            <w:r>
              <w:rPr>
                <w:sz w:val="20"/>
              </w:rPr>
              <w:t>Removing chewing gum and</w:t>
            </w:r>
            <w:r>
              <w:rPr>
                <w:spacing w:val="-6"/>
                <w:sz w:val="20"/>
              </w:rPr>
              <w:t xml:space="preserve"> </w:t>
            </w:r>
            <w:r>
              <w:rPr>
                <w:sz w:val="20"/>
              </w:rPr>
              <w:t>graffiti</w:t>
            </w:r>
          </w:p>
          <w:p w14:paraId="5B35AF73" w14:textId="77777777" w:rsidR="008F6885" w:rsidRDefault="008F6885" w:rsidP="008F6885">
            <w:pPr>
              <w:pStyle w:val="TableParagraph"/>
              <w:numPr>
                <w:ilvl w:val="0"/>
                <w:numId w:val="23"/>
              </w:numPr>
              <w:tabs>
                <w:tab w:val="left" w:pos="508"/>
                <w:tab w:val="left" w:pos="509"/>
              </w:tabs>
              <w:spacing w:after="80" w:line="240" w:lineRule="exact"/>
              <w:rPr>
                <w:sz w:val="20"/>
              </w:rPr>
            </w:pPr>
            <w:r>
              <w:rPr>
                <w:sz w:val="20"/>
              </w:rPr>
              <w:t>Keeping the cleaners’ cupboard</w:t>
            </w:r>
            <w:r>
              <w:rPr>
                <w:spacing w:val="-7"/>
                <w:sz w:val="20"/>
              </w:rPr>
              <w:t xml:space="preserve"> </w:t>
            </w:r>
            <w:r>
              <w:rPr>
                <w:sz w:val="20"/>
              </w:rPr>
              <w:t>tidy</w:t>
            </w:r>
          </w:p>
          <w:p w14:paraId="3598BDD2" w14:textId="77777777" w:rsidR="008F6885" w:rsidRDefault="008F6885" w:rsidP="008F6885">
            <w:pPr>
              <w:pStyle w:val="TableParagraph"/>
              <w:numPr>
                <w:ilvl w:val="0"/>
                <w:numId w:val="23"/>
              </w:numPr>
              <w:tabs>
                <w:tab w:val="left" w:pos="508"/>
                <w:tab w:val="left" w:pos="509"/>
              </w:tabs>
              <w:spacing w:after="80" w:line="235" w:lineRule="auto"/>
              <w:ind w:right="323"/>
              <w:rPr>
                <w:sz w:val="20"/>
              </w:rPr>
            </w:pPr>
            <w:r>
              <w:rPr>
                <w:sz w:val="20"/>
              </w:rPr>
              <w:t>Looking after equipment and reporting any faults</w:t>
            </w:r>
            <w:r>
              <w:rPr>
                <w:spacing w:val="-31"/>
                <w:sz w:val="20"/>
              </w:rPr>
              <w:t xml:space="preserve"> </w:t>
            </w:r>
            <w:r>
              <w:rPr>
                <w:sz w:val="20"/>
              </w:rPr>
              <w:t>to the Site Manager or Operations and Facilities</w:t>
            </w:r>
            <w:r>
              <w:rPr>
                <w:spacing w:val="-22"/>
                <w:sz w:val="20"/>
              </w:rPr>
              <w:t xml:space="preserve"> </w:t>
            </w:r>
            <w:r>
              <w:rPr>
                <w:sz w:val="20"/>
              </w:rPr>
              <w:t>Manager</w:t>
            </w:r>
          </w:p>
          <w:p w14:paraId="3FB70279" w14:textId="77777777" w:rsidR="008F6885" w:rsidRDefault="008F6885" w:rsidP="008F6885">
            <w:pPr>
              <w:pStyle w:val="TableParagraph"/>
              <w:numPr>
                <w:ilvl w:val="0"/>
                <w:numId w:val="23"/>
              </w:numPr>
              <w:tabs>
                <w:tab w:val="left" w:pos="508"/>
                <w:tab w:val="left" w:pos="509"/>
              </w:tabs>
              <w:spacing w:after="80" w:line="235" w:lineRule="auto"/>
              <w:ind w:right="335"/>
              <w:rPr>
                <w:sz w:val="20"/>
              </w:rPr>
            </w:pPr>
            <w:r>
              <w:rPr>
                <w:sz w:val="20"/>
              </w:rPr>
              <w:t>Further deep clean and maintenance during school holiday periods</w:t>
            </w:r>
          </w:p>
        </w:tc>
      </w:tr>
    </w:tbl>
    <w:p w14:paraId="24B4BC46" w14:textId="6C7EF99B" w:rsidR="008F6885" w:rsidRPr="00CE1A64" w:rsidRDefault="008F6885" w:rsidP="001E5A80">
      <w:pPr>
        <w:pStyle w:val="BodyText"/>
        <w:rPr>
          <w:rFonts w:ascii="Calibri" w:hAnsi="Calibri"/>
          <w:sz w:val="14"/>
        </w:rPr>
      </w:pPr>
    </w:p>
    <w:p w14:paraId="3582A3B7" w14:textId="77777777" w:rsidR="008F6885" w:rsidRPr="00CE1A64" w:rsidRDefault="008F6885" w:rsidP="008F6885">
      <w:pPr>
        <w:pStyle w:val="Heading1"/>
        <w:rPr>
          <w:rFonts w:ascii="Calibri" w:hAnsi="Calibri" w:cs="Calibri"/>
          <w:color w:val="000000" w:themeColor="text1"/>
          <w:sz w:val="24"/>
        </w:rPr>
      </w:pPr>
      <w:r w:rsidRPr="00CE1A64">
        <w:rPr>
          <w:rFonts w:ascii="Calibri" w:hAnsi="Calibri" w:cs="Calibri"/>
          <w:color w:val="000000" w:themeColor="text1"/>
          <w:sz w:val="24"/>
        </w:rPr>
        <w:t>PROFESSIONAL EXPECTATIONS</w:t>
      </w:r>
    </w:p>
    <w:p w14:paraId="6FCF6830" w14:textId="77777777" w:rsidR="008F6885" w:rsidRPr="008F6885" w:rsidRDefault="008F6885" w:rsidP="008F6885">
      <w:pPr>
        <w:pStyle w:val="BodyText"/>
        <w:spacing w:line="235" w:lineRule="auto"/>
        <w:rPr>
          <w:rFonts w:ascii="Calibri" w:hAnsi="Calibri" w:cs="Calibri"/>
          <w:sz w:val="20"/>
        </w:rPr>
      </w:pPr>
      <w:r w:rsidRPr="008F6885">
        <w:rPr>
          <w:rFonts w:ascii="Calibri" w:hAnsi="Calibri" w:cs="Calibri"/>
          <w:sz w:val="20"/>
        </w:rPr>
        <w:t>All duties will be carried out within recognised procedures or guidelines. All problems will be referred to the Site Manager, who will be available for direction and guidance. The post holder will always refer matters of a contentious or discretionary nature to the Site Manager.</w:t>
      </w:r>
    </w:p>
    <w:p w14:paraId="02DCE8EF" w14:textId="77777777" w:rsidR="008F6885" w:rsidRPr="008F6885" w:rsidRDefault="008F6885" w:rsidP="008F6885">
      <w:pPr>
        <w:pStyle w:val="BodyText"/>
        <w:rPr>
          <w:rFonts w:ascii="Calibri" w:hAnsi="Calibri" w:cs="Calibri"/>
          <w:sz w:val="20"/>
        </w:rPr>
      </w:pPr>
    </w:p>
    <w:p w14:paraId="6FE0D716" w14:textId="77777777" w:rsidR="008F6885" w:rsidRPr="00CE1A64" w:rsidRDefault="008F6885" w:rsidP="008F6885">
      <w:pPr>
        <w:pBdr>
          <w:top w:val="nil"/>
          <w:left w:val="nil"/>
          <w:bottom w:val="nil"/>
          <w:right w:val="nil"/>
          <w:between w:val="nil"/>
        </w:pBdr>
        <w:rPr>
          <w:rFonts w:ascii="Calibri" w:hAnsi="Calibri" w:cs="Calibri"/>
          <w:b/>
          <w:color w:val="000000" w:themeColor="text1"/>
        </w:rPr>
      </w:pPr>
      <w:r w:rsidRPr="00CE1A64">
        <w:rPr>
          <w:rFonts w:ascii="Calibri" w:hAnsi="Calibri" w:cs="Calibri"/>
          <w:b/>
          <w:color w:val="000000" w:themeColor="text1"/>
        </w:rPr>
        <w:t>NOTE:</w:t>
      </w:r>
    </w:p>
    <w:p w14:paraId="1FA86507" w14:textId="77777777" w:rsidR="008F6885" w:rsidRPr="008F6885" w:rsidRDefault="008F6885" w:rsidP="008F6885">
      <w:pPr>
        <w:pBdr>
          <w:top w:val="nil"/>
          <w:left w:val="nil"/>
          <w:bottom w:val="nil"/>
          <w:right w:val="nil"/>
          <w:between w:val="nil"/>
        </w:pBdr>
        <w:ind w:right="174"/>
        <w:rPr>
          <w:rFonts w:ascii="Calibri" w:hAnsi="Calibri" w:cs="Calibri"/>
          <w:color w:val="000000"/>
        </w:rPr>
      </w:pPr>
      <w:r w:rsidRPr="008F6885">
        <w:rPr>
          <w:rFonts w:ascii="Calibri" w:hAnsi="Calibri" w:cs="Calibri"/>
          <w:color w:val="000000"/>
        </w:rPr>
        <w:t>The job description allocates duties and responsibilities but does not direct the particular amount of time to be spent on carrying them out and no part of it may be so construed. This job description is not necessarily a comprehensive definition of the post. It will be reviewed at least once a year and may be subject to modification or amendment at any time after consultation with the holder of the post.</w:t>
      </w:r>
    </w:p>
    <w:p w14:paraId="1A3875AB" w14:textId="77777777" w:rsidR="008F6885" w:rsidRPr="008F6885" w:rsidRDefault="008F6885" w:rsidP="008F6885">
      <w:pPr>
        <w:pBdr>
          <w:top w:val="nil"/>
          <w:left w:val="nil"/>
          <w:bottom w:val="nil"/>
          <w:right w:val="nil"/>
          <w:between w:val="nil"/>
        </w:pBdr>
        <w:ind w:right="174"/>
        <w:rPr>
          <w:rFonts w:ascii="Calibri" w:hAnsi="Calibri" w:cs="Calibri"/>
          <w:color w:val="000000"/>
        </w:rPr>
      </w:pPr>
    </w:p>
    <w:p w14:paraId="0306D679" w14:textId="77777777" w:rsidR="008F6885" w:rsidRPr="008F6885" w:rsidRDefault="008F6885" w:rsidP="008F6885">
      <w:pPr>
        <w:pStyle w:val="BodyText"/>
        <w:ind w:right="234"/>
        <w:rPr>
          <w:rFonts w:ascii="Calibri" w:hAnsi="Calibri" w:cs="Calibri"/>
          <w:sz w:val="20"/>
        </w:rPr>
      </w:pPr>
      <w:r w:rsidRPr="008F6885">
        <w:rPr>
          <w:rFonts w:ascii="Calibri" w:hAnsi="Calibri" w:cs="Calibri"/>
          <w:color w:val="000000"/>
          <w:sz w:val="20"/>
        </w:rPr>
        <w:t>The duties may be varied to meet the changing demands of the school. This job description does not form part of the contract of employment. It describes the way the post-holder is expected and required to perform and complete the particular duties as set out.</w:t>
      </w:r>
      <w:r w:rsidRPr="008F6885">
        <w:rPr>
          <w:rFonts w:ascii="Calibri" w:hAnsi="Calibri" w:cs="Calibri"/>
          <w:sz w:val="20"/>
        </w:rPr>
        <w:t xml:space="preserve"> The duties and responsibilities of this post may vary from time to time and post holders may be expected to undertake other duties of a similar level / nature which is considered appropriate to the level of this post.</w:t>
      </w:r>
    </w:p>
    <w:p w14:paraId="385EA006" w14:textId="77777777" w:rsidR="008F6885" w:rsidRPr="008F6885" w:rsidRDefault="008F6885" w:rsidP="008F6885">
      <w:pPr>
        <w:pStyle w:val="BodyText"/>
        <w:spacing w:before="3"/>
        <w:rPr>
          <w:rFonts w:ascii="Calibri" w:hAnsi="Calibri" w:cs="Calibri"/>
          <w:sz w:val="20"/>
        </w:rPr>
      </w:pPr>
    </w:p>
    <w:p w14:paraId="212DC546" w14:textId="75D1CD61" w:rsidR="008F6885" w:rsidRPr="008F6885" w:rsidRDefault="008F6885" w:rsidP="008F6885">
      <w:pPr>
        <w:pStyle w:val="BodyText"/>
        <w:ind w:right="234"/>
        <w:rPr>
          <w:rFonts w:ascii="Calibri" w:hAnsi="Calibri" w:cs="Calibri"/>
          <w:sz w:val="20"/>
        </w:rPr>
      </w:pPr>
      <w:r w:rsidRPr="008F6885">
        <w:rPr>
          <w:rFonts w:ascii="Calibri" w:hAnsi="Calibri" w:cs="Calibri"/>
          <w:sz w:val="20"/>
        </w:rPr>
        <w:t>On occasions you may be asked to pro</w:t>
      </w:r>
      <w:r w:rsidR="00FB746F">
        <w:rPr>
          <w:rFonts w:ascii="Calibri" w:hAnsi="Calibri" w:cs="Calibri"/>
          <w:sz w:val="20"/>
        </w:rPr>
        <w:t>vide cover at one of the other Trust</w:t>
      </w:r>
      <w:r w:rsidRPr="008F6885">
        <w:rPr>
          <w:rFonts w:ascii="Calibri" w:hAnsi="Calibri" w:cs="Calibri"/>
          <w:sz w:val="20"/>
        </w:rPr>
        <w:t xml:space="preserve"> schools, this would be by mutual agreement and with as much notice as possible.</w:t>
      </w:r>
    </w:p>
    <w:p w14:paraId="73F5D6A8" w14:textId="77777777" w:rsidR="008F6885" w:rsidRPr="008F6885" w:rsidRDefault="008F6885" w:rsidP="008F6885">
      <w:pPr>
        <w:pBdr>
          <w:top w:val="nil"/>
          <w:left w:val="nil"/>
          <w:bottom w:val="nil"/>
          <w:right w:val="nil"/>
          <w:between w:val="nil"/>
        </w:pBdr>
        <w:ind w:right="174"/>
        <w:rPr>
          <w:rFonts w:ascii="Calibri" w:hAnsi="Calibri" w:cs="Calibri"/>
          <w:color w:val="000000"/>
        </w:rPr>
      </w:pPr>
    </w:p>
    <w:p w14:paraId="3938EF21" w14:textId="76B1FC52" w:rsidR="008F6885" w:rsidRDefault="008F6885" w:rsidP="008F6885">
      <w:pPr>
        <w:pBdr>
          <w:top w:val="nil"/>
          <w:left w:val="nil"/>
          <w:bottom w:val="nil"/>
          <w:right w:val="nil"/>
          <w:between w:val="nil"/>
        </w:pBdr>
        <w:ind w:right="174"/>
        <w:rPr>
          <w:rFonts w:ascii="Calibri" w:hAnsi="Calibri" w:cs="Calibri"/>
          <w:color w:val="000000"/>
        </w:rPr>
      </w:pPr>
      <w:r w:rsidRPr="008F6885">
        <w:rPr>
          <w:rFonts w:ascii="Calibri" w:hAnsi="Calibri" w:cs="Calibri"/>
          <w:color w:val="000000"/>
        </w:rPr>
        <w:t>All duties will be carried out within the Trusts recognised procedures or guidelines, and may include ad hoc duties, which require some initiative.  You will make day-to-day decisions about your own workload, within a clear framework.  There will be some need to interpret information or situations and to solve straightforward problems.  Problems will be referred to your line-manager, who will be available for direction and guidance.</w:t>
      </w:r>
    </w:p>
    <w:p w14:paraId="2529BC11" w14:textId="77777777" w:rsidR="008F6885" w:rsidRPr="008F6885" w:rsidRDefault="008F6885" w:rsidP="008F6885">
      <w:pPr>
        <w:pBdr>
          <w:top w:val="nil"/>
          <w:left w:val="nil"/>
          <w:bottom w:val="nil"/>
          <w:right w:val="nil"/>
          <w:between w:val="nil"/>
        </w:pBdr>
        <w:ind w:right="174"/>
        <w:rPr>
          <w:rFonts w:ascii="Calibri" w:hAnsi="Calibri" w:cs="Calibri"/>
          <w:color w:val="000000"/>
        </w:rPr>
      </w:pPr>
    </w:p>
    <w:p w14:paraId="38F6FF6E" w14:textId="77777777" w:rsidR="008F6885" w:rsidRPr="007B66E9" w:rsidRDefault="008F6885" w:rsidP="008F6885">
      <w:pPr>
        <w:shd w:val="clear" w:color="auto" w:fill="302E36" w:themeFill="accent1"/>
        <w:rPr>
          <w:rFonts w:ascii="Calibri" w:hAnsi="Calibri"/>
          <w:b/>
          <w:color w:val="FEE31B" w:themeColor="accent2"/>
          <w:sz w:val="24"/>
          <w:szCs w:val="22"/>
        </w:rPr>
      </w:pPr>
      <w:r w:rsidRPr="007B66E9">
        <w:rPr>
          <w:rFonts w:ascii="Calibri" w:hAnsi="Calibri"/>
          <w:b/>
          <w:color w:val="FEE31B" w:themeColor="accent2"/>
          <w:sz w:val="24"/>
          <w:szCs w:val="22"/>
        </w:rPr>
        <w:t>Person Specification</w:t>
      </w:r>
    </w:p>
    <w:p w14:paraId="583AA7D1" w14:textId="77777777" w:rsidR="008F6885" w:rsidRPr="00CE1A64" w:rsidRDefault="008F6885" w:rsidP="00CE1A64">
      <w:pPr>
        <w:pStyle w:val="Heading1"/>
        <w:rPr>
          <w:b w:val="0"/>
          <w:bCs/>
          <w:sz w:val="14"/>
        </w:rPr>
      </w:pPr>
    </w:p>
    <w:p w14:paraId="384B6835" w14:textId="77777777" w:rsidR="008F6885" w:rsidRPr="007A30C6" w:rsidRDefault="008F6885" w:rsidP="008F6885">
      <w:pPr>
        <w:pStyle w:val="BodyText"/>
        <w:spacing w:before="12"/>
        <w:rPr>
          <w:b/>
          <w:sz w:val="1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6"/>
        <w:gridCol w:w="5245"/>
        <w:gridCol w:w="3754"/>
      </w:tblGrid>
      <w:tr w:rsidR="008F6885" w14:paraId="1076DDA3" w14:textId="77777777" w:rsidTr="00CE1A64">
        <w:trPr>
          <w:trHeight w:val="400"/>
        </w:trPr>
        <w:tc>
          <w:tcPr>
            <w:tcW w:w="1276" w:type="dxa"/>
            <w:tcBorders>
              <w:top w:val="nil"/>
              <w:left w:val="nil"/>
            </w:tcBorders>
          </w:tcPr>
          <w:p w14:paraId="3FE98E13" w14:textId="77777777" w:rsidR="008F6885" w:rsidRDefault="008F6885" w:rsidP="00F2527B">
            <w:pPr>
              <w:pStyle w:val="TableParagraph"/>
              <w:ind w:left="0" w:firstLine="0"/>
              <w:rPr>
                <w:rFonts w:ascii="Times New Roman"/>
                <w:sz w:val="20"/>
              </w:rPr>
            </w:pPr>
          </w:p>
        </w:tc>
        <w:tc>
          <w:tcPr>
            <w:tcW w:w="5245" w:type="dxa"/>
            <w:shd w:val="clear" w:color="auto" w:fill="302E36" w:themeFill="accent1"/>
          </w:tcPr>
          <w:p w14:paraId="7DFC3A0D" w14:textId="77777777" w:rsidR="008F6885" w:rsidRPr="00CE1A64" w:rsidRDefault="008F6885" w:rsidP="00F2527B">
            <w:pPr>
              <w:pStyle w:val="TableParagraph"/>
              <w:spacing w:before="58"/>
              <w:ind w:left="1749" w:right="1780" w:firstLine="0"/>
              <w:jc w:val="center"/>
              <w:rPr>
                <w:b/>
                <w:color w:val="FEE31B" w:themeColor="accent2"/>
              </w:rPr>
            </w:pPr>
            <w:r w:rsidRPr="00CE1A64">
              <w:rPr>
                <w:b/>
                <w:color w:val="FEE31B" w:themeColor="accent2"/>
              </w:rPr>
              <w:t>Essential</w:t>
            </w:r>
          </w:p>
        </w:tc>
        <w:tc>
          <w:tcPr>
            <w:tcW w:w="3754" w:type="dxa"/>
            <w:shd w:val="clear" w:color="auto" w:fill="302E36" w:themeFill="accent1"/>
          </w:tcPr>
          <w:p w14:paraId="504C0C0B" w14:textId="77777777" w:rsidR="008F6885" w:rsidRPr="00CE1A64" w:rsidRDefault="008F6885" w:rsidP="00F2527B">
            <w:pPr>
              <w:pStyle w:val="TableParagraph"/>
              <w:spacing w:before="58"/>
              <w:ind w:left="139" w:right="196" w:firstLine="0"/>
              <w:jc w:val="center"/>
              <w:rPr>
                <w:b/>
                <w:color w:val="FEE31B" w:themeColor="accent2"/>
              </w:rPr>
            </w:pPr>
            <w:r w:rsidRPr="00CE1A64">
              <w:rPr>
                <w:b/>
                <w:color w:val="FEE31B" w:themeColor="accent2"/>
              </w:rPr>
              <w:t>Desirable</w:t>
            </w:r>
          </w:p>
        </w:tc>
      </w:tr>
      <w:tr w:rsidR="008F6885" w14:paraId="2E7DEEB3" w14:textId="77777777" w:rsidTr="00CE1A64">
        <w:trPr>
          <w:trHeight w:val="1831"/>
        </w:trPr>
        <w:tc>
          <w:tcPr>
            <w:tcW w:w="1276" w:type="dxa"/>
            <w:shd w:val="clear" w:color="auto" w:fill="302E36" w:themeFill="accent1"/>
          </w:tcPr>
          <w:p w14:paraId="3B216F50" w14:textId="77777777" w:rsidR="008F6885" w:rsidRPr="00CE1A64" w:rsidRDefault="008F6885" w:rsidP="00F2527B">
            <w:pPr>
              <w:pStyle w:val="TableParagraph"/>
              <w:spacing w:before="9"/>
              <w:ind w:left="0" w:firstLine="0"/>
              <w:rPr>
                <w:b/>
                <w:color w:val="FEE31B" w:themeColor="accent2"/>
                <w:sz w:val="31"/>
              </w:rPr>
            </w:pPr>
          </w:p>
          <w:p w14:paraId="0CB81347" w14:textId="77777777" w:rsidR="008F6885" w:rsidRDefault="008F6885" w:rsidP="00F2527B">
            <w:pPr>
              <w:pStyle w:val="TableParagraph"/>
              <w:ind w:left="88" w:firstLine="0"/>
              <w:rPr>
                <w:b/>
              </w:rPr>
            </w:pPr>
            <w:r w:rsidRPr="00CE1A64">
              <w:rPr>
                <w:b/>
                <w:color w:val="FEE31B" w:themeColor="accent2"/>
              </w:rPr>
              <w:t>Knowledge and Skills</w:t>
            </w:r>
          </w:p>
        </w:tc>
        <w:tc>
          <w:tcPr>
            <w:tcW w:w="5245" w:type="dxa"/>
            <w:vAlign w:val="center"/>
          </w:tcPr>
          <w:p w14:paraId="0CC83BA6" w14:textId="77777777" w:rsidR="008F6885" w:rsidRDefault="008F6885" w:rsidP="008F6885">
            <w:pPr>
              <w:pStyle w:val="TableParagraph"/>
              <w:numPr>
                <w:ilvl w:val="0"/>
                <w:numId w:val="26"/>
              </w:numPr>
              <w:tabs>
                <w:tab w:val="left" w:pos="149"/>
              </w:tabs>
              <w:spacing w:before="100" w:beforeAutospacing="1" w:after="80" w:line="235" w:lineRule="auto"/>
              <w:ind w:left="433" w:right="335"/>
              <w:rPr>
                <w:sz w:val="20"/>
              </w:rPr>
            </w:pPr>
            <w:r>
              <w:rPr>
                <w:sz w:val="20"/>
              </w:rPr>
              <w:t>Basic understanding of cleaning processes</w:t>
            </w:r>
          </w:p>
          <w:p w14:paraId="78A51343" w14:textId="77777777" w:rsidR="008F6885" w:rsidRPr="004A5D67" w:rsidRDefault="008F6885" w:rsidP="008F6885">
            <w:pPr>
              <w:pStyle w:val="TableParagraph"/>
              <w:numPr>
                <w:ilvl w:val="0"/>
                <w:numId w:val="26"/>
              </w:numPr>
              <w:tabs>
                <w:tab w:val="left" w:pos="149"/>
              </w:tabs>
              <w:spacing w:before="100" w:beforeAutospacing="1" w:after="80" w:line="235" w:lineRule="auto"/>
              <w:ind w:left="433" w:right="335"/>
              <w:rPr>
                <w:sz w:val="20"/>
              </w:rPr>
            </w:pPr>
            <w:r>
              <w:rPr>
                <w:sz w:val="20"/>
              </w:rPr>
              <w:t>Awareness of Health and Safety requirements</w:t>
            </w:r>
          </w:p>
          <w:p w14:paraId="6FE0E7E0" w14:textId="77777777" w:rsidR="008F6885" w:rsidRDefault="008F6885" w:rsidP="008F6885">
            <w:pPr>
              <w:pStyle w:val="TableParagraph"/>
              <w:numPr>
                <w:ilvl w:val="0"/>
                <w:numId w:val="26"/>
              </w:numPr>
              <w:tabs>
                <w:tab w:val="left" w:pos="149"/>
              </w:tabs>
              <w:spacing w:before="100" w:beforeAutospacing="1" w:after="80" w:line="235" w:lineRule="auto"/>
              <w:ind w:left="433" w:right="132"/>
              <w:rPr>
                <w:sz w:val="20"/>
              </w:rPr>
            </w:pPr>
            <w:r>
              <w:rPr>
                <w:sz w:val="20"/>
              </w:rPr>
              <w:t>Ability to read and understand instructions and guidance</w:t>
            </w:r>
          </w:p>
          <w:p w14:paraId="222C6401" w14:textId="77777777" w:rsidR="008F6885" w:rsidRDefault="008F6885" w:rsidP="008F6885">
            <w:pPr>
              <w:pStyle w:val="TableParagraph"/>
              <w:numPr>
                <w:ilvl w:val="0"/>
                <w:numId w:val="26"/>
              </w:numPr>
              <w:tabs>
                <w:tab w:val="left" w:pos="149"/>
              </w:tabs>
              <w:spacing w:before="100" w:beforeAutospacing="1" w:after="80" w:line="235" w:lineRule="auto"/>
              <w:ind w:left="433" w:right="335"/>
              <w:rPr>
                <w:sz w:val="20"/>
              </w:rPr>
            </w:pPr>
            <w:r>
              <w:rPr>
                <w:sz w:val="20"/>
              </w:rPr>
              <w:t>Ability to keep written records</w:t>
            </w:r>
          </w:p>
          <w:p w14:paraId="1C0535EF" w14:textId="77777777" w:rsidR="008F6885" w:rsidRDefault="008F6885" w:rsidP="008F6885">
            <w:pPr>
              <w:pStyle w:val="TableParagraph"/>
              <w:numPr>
                <w:ilvl w:val="0"/>
                <w:numId w:val="26"/>
              </w:numPr>
              <w:tabs>
                <w:tab w:val="left" w:pos="149"/>
              </w:tabs>
              <w:spacing w:before="100" w:beforeAutospacing="1" w:after="80" w:line="235" w:lineRule="auto"/>
              <w:ind w:left="433" w:right="335"/>
              <w:rPr>
                <w:sz w:val="20"/>
              </w:rPr>
            </w:pPr>
            <w:r>
              <w:rPr>
                <w:sz w:val="20"/>
              </w:rPr>
              <w:t>Basic numeracy</w:t>
            </w:r>
          </w:p>
          <w:p w14:paraId="0EF2D4D0" w14:textId="77777777" w:rsidR="008F6885" w:rsidRPr="004A5D67" w:rsidRDefault="008F6885" w:rsidP="008F6885">
            <w:pPr>
              <w:pStyle w:val="TableParagraph"/>
              <w:numPr>
                <w:ilvl w:val="0"/>
                <w:numId w:val="26"/>
              </w:numPr>
              <w:tabs>
                <w:tab w:val="left" w:pos="149"/>
              </w:tabs>
              <w:spacing w:before="100" w:beforeAutospacing="1" w:after="80" w:line="235" w:lineRule="auto"/>
              <w:ind w:left="433" w:right="335"/>
              <w:rPr>
                <w:sz w:val="20"/>
              </w:rPr>
            </w:pPr>
            <w:r>
              <w:rPr>
                <w:sz w:val="20"/>
              </w:rPr>
              <w:t>Ability to communicate clearly</w:t>
            </w:r>
          </w:p>
        </w:tc>
        <w:tc>
          <w:tcPr>
            <w:tcW w:w="3754" w:type="dxa"/>
            <w:vAlign w:val="center"/>
          </w:tcPr>
          <w:p w14:paraId="14DAF1E1" w14:textId="77777777" w:rsidR="008F6885" w:rsidRPr="004A5D67" w:rsidRDefault="008F6885" w:rsidP="008F6885">
            <w:pPr>
              <w:pStyle w:val="TableParagraph"/>
              <w:numPr>
                <w:ilvl w:val="0"/>
                <w:numId w:val="25"/>
              </w:numPr>
              <w:tabs>
                <w:tab w:val="left" w:pos="422"/>
              </w:tabs>
              <w:spacing w:before="96" w:line="235" w:lineRule="auto"/>
              <w:ind w:left="422" w:right="241"/>
              <w:rPr>
                <w:sz w:val="20"/>
              </w:rPr>
            </w:pPr>
            <w:r>
              <w:rPr>
                <w:sz w:val="20"/>
              </w:rPr>
              <w:t>Knowledge of Health and Safety policies and procedures (e.g. COSHH/manual handling/disposal of</w:t>
            </w:r>
            <w:r>
              <w:rPr>
                <w:spacing w:val="-26"/>
                <w:sz w:val="20"/>
              </w:rPr>
              <w:t xml:space="preserve"> </w:t>
            </w:r>
            <w:r>
              <w:rPr>
                <w:sz w:val="20"/>
              </w:rPr>
              <w:t>bodily waste/chemical safety/ machine competence).</w:t>
            </w:r>
          </w:p>
        </w:tc>
      </w:tr>
    </w:tbl>
    <w:p w14:paraId="6C271725" w14:textId="32AFD0D7" w:rsidR="008F6885" w:rsidRDefault="008F6885" w:rsidP="001E5A80">
      <w:pPr>
        <w:pStyle w:val="BodyText"/>
        <w:rPr>
          <w:rFonts w:ascii="Calibri" w:hAnsi="Calibri"/>
          <w:sz w:val="20"/>
        </w:rPr>
      </w:pPr>
    </w:p>
    <w:p w14:paraId="1DEB9F40" w14:textId="7349173D" w:rsidR="008F6885" w:rsidRDefault="008F6885" w:rsidP="001E5A80">
      <w:pPr>
        <w:pStyle w:val="BodyText"/>
        <w:rPr>
          <w:rFonts w:ascii="Calibri" w:hAnsi="Calibri"/>
          <w:sz w:val="20"/>
        </w:rPr>
      </w:pPr>
    </w:p>
    <w:p w14:paraId="560D79D1" w14:textId="77777777" w:rsidR="008F6885" w:rsidRPr="00F84939" w:rsidRDefault="008F6885" w:rsidP="001E5A80">
      <w:pPr>
        <w:pStyle w:val="BodyText"/>
        <w:rPr>
          <w:rFonts w:ascii="Calibri" w:hAnsi="Calibri"/>
          <w:b/>
          <w:bCs/>
          <w:sz w:val="20"/>
        </w:rPr>
      </w:pPr>
    </w:p>
    <w:p w14:paraId="5FF242D7" w14:textId="52D38341" w:rsidR="002E078D" w:rsidRPr="00CE1A64" w:rsidRDefault="00CE1A64" w:rsidP="00CE1A64">
      <w:pPr>
        <w:ind w:left="7200" w:firstLine="720"/>
        <w:rPr>
          <w:rFonts w:asciiTheme="minorHAnsi" w:hAnsiTheme="minorHAnsi" w:cstheme="minorHAnsi"/>
          <w:b/>
          <w:color w:val="000000" w:themeColor="text1"/>
          <w:sz w:val="22"/>
          <w:szCs w:val="22"/>
        </w:rPr>
      </w:pPr>
      <w:r>
        <w:rPr>
          <w:rFonts w:asciiTheme="minorHAnsi" w:hAnsiTheme="minorHAnsi" w:cstheme="minorHAnsi"/>
          <w:b/>
          <w:color w:val="000000" w:themeColor="text1"/>
          <w:sz w:val="16"/>
        </w:rPr>
        <w:t xml:space="preserve">Updated: </w:t>
      </w:r>
      <w:r w:rsidRPr="00CE1A64">
        <w:rPr>
          <w:rFonts w:asciiTheme="minorHAnsi" w:hAnsiTheme="minorHAnsi" w:cstheme="minorHAnsi"/>
          <w:b/>
          <w:color w:val="000000" w:themeColor="text1"/>
          <w:sz w:val="16"/>
        </w:rPr>
        <w:t>October 2024</w:t>
      </w:r>
    </w:p>
    <w:p w14:paraId="14A2720A" w14:textId="55D31573" w:rsidR="00F84939" w:rsidRDefault="00F84939" w:rsidP="00F84939">
      <w:pPr>
        <w:jc w:val="center"/>
        <w:rPr>
          <w:rFonts w:ascii="Calibri" w:hAnsi="Calibri"/>
          <w:b/>
          <w:sz w:val="22"/>
          <w:szCs w:val="22"/>
        </w:rPr>
      </w:pPr>
    </w:p>
    <w:p w14:paraId="07D3DE75" w14:textId="43A4165D" w:rsidR="00F84939" w:rsidRPr="0037416B" w:rsidRDefault="00F84939" w:rsidP="00CE1A64">
      <w:pPr>
        <w:rPr>
          <w:rFonts w:ascii="Calibri" w:hAnsi="Calibri"/>
        </w:rPr>
      </w:pPr>
    </w:p>
    <w:sectPr w:rsidR="00F84939" w:rsidRPr="0037416B" w:rsidSect="007B66E9">
      <w:headerReference w:type="first" r:id="rId8"/>
      <w:pgSz w:w="11906" w:h="16838" w:code="9"/>
      <w:pgMar w:top="851" w:right="1134" w:bottom="851"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1FDD5" w14:textId="77777777" w:rsidR="00927A55" w:rsidRDefault="00927A55">
      <w:r>
        <w:separator/>
      </w:r>
    </w:p>
  </w:endnote>
  <w:endnote w:type="continuationSeparator" w:id="0">
    <w:p w14:paraId="07B38B1D" w14:textId="77777777" w:rsidR="00927A55" w:rsidRDefault="0092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iche Text Medium">
    <w:altName w:val="Courier New"/>
    <w:panose1 w:val="00000000000000000000"/>
    <w:charset w:val="00"/>
    <w:family w:val="modern"/>
    <w:notTrueType/>
    <w:pitch w:val="variable"/>
    <w:sig w:usb0="A000006F" w:usb1="50000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95340" w14:textId="77777777" w:rsidR="00927A55" w:rsidRDefault="00927A55">
      <w:r>
        <w:separator/>
      </w:r>
    </w:p>
  </w:footnote>
  <w:footnote w:type="continuationSeparator" w:id="0">
    <w:p w14:paraId="74D9E2C0" w14:textId="77777777" w:rsidR="00927A55" w:rsidRDefault="00927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E042B" w14:textId="31AA76CD" w:rsidR="007B66E9" w:rsidRDefault="007B66E9" w:rsidP="007B66E9">
    <w:pPr>
      <w:pStyle w:val="Header"/>
      <w:jc w:val="center"/>
    </w:pPr>
    <w:r>
      <w:rPr>
        <w:noProof/>
        <w:lang w:eastAsia="en-GB"/>
      </w:rPr>
      <w:drawing>
        <wp:inline distT="0" distB="0" distL="0" distR="0" wp14:anchorId="739C7268" wp14:editId="53DDFB1D">
          <wp:extent cx="2552400" cy="138960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2400" cy="138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DC900C1"/>
    <w:multiLevelType w:val="singleLevel"/>
    <w:tmpl w:val="26A299EC"/>
    <w:lvl w:ilvl="0">
      <w:start w:val="1"/>
      <w:numFmt w:val="lowerLetter"/>
      <w:lvlText w:val="%1."/>
      <w:lvlJc w:val="left"/>
      <w:pPr>
        <w:tabs>
          <w:tab w:val="num" w:pos="360"/>
        </w:tabs>
        <w:ind w:left="360" w:hanging="360"/>
      </w:pPr>
      <w:rPr>
        <w:rFonts w:hint="default"/>
      </w:rPr>
    </w:lvl>
  </w:abstractNum>
  <w:abstractNum w:abstractNumId="1" w15:restartNumberingAfterBreak="0">
    <w:nsid w:val="12C677EA"/>
    <w:multiLevelType w:val="hybridMultilevel"/>
    <w:tmpl w:val="3C760214"/>
    <w:lvl w:ilvl="0" w:tplc="AC46936C">
      <w:numFmt w:val="bullet"/>
      <w:lvlText w:val="●"/>
      <w:lvlJc w:val="left"/>
      <w:pPr>
        <w:ind w:left="568" w:hanging="285"/>
      </w:pPr>
      <w:rPr>
        <w:rFonts w:ascii="Arial" w:eastAsia="Arial" w:hAnsi="Arial" w:cs="Arial" w:hint="default"/>
        <w:spacing w:val="-3"/>
        <w:w w:val="100"/>
        <w:sz w:val="20"/>
        <w:szCs w:val="20"/>
      </w:rPr>
    </w:lvl>
    <w:lvl w:ilvl="1" w:tplc="F9583CD2">
      <w:numFmt w:val="bullet"/>
      <w:lvlText w:val="•"/>
      <w:lvlJc w:val="left"/>
      <w:pPr>
        <w:ind w:left="941" w:hanging="285"/>
      </w:pPr>
      <w:rPr>
        <w:rFonts w:hint="default"/>
      </w:rPr>
    </w:lvl>
    <w:lvl w:ilvl="2" w:tplc="BA0C09AA">
      <w:numFmt w:val="bullet"/>
      <w:lvlText w:val="•"/>
      <w:lvlJc w:val="left"/>
      <w:pPr>
        <w:ind w:left="1323" w:hanging="285"/>
      </w:pPr>
      <w:rPr>
        <w:rFonts w:hint="default"/>
      </w:rPr>
    </w:lvl>
    <w:lvl w:ilvl="3" w:tplc="F9F49AFA">
      <w:numFmt w:val="bullet"/>
      <w:lvlText w:val="•"/>
      <w:lvlJc w:val="left"/>
      <w:pPr>
        <w:ind w:left="1704" w:hanging="285"/>
      </w:pPr>
      <w:rPr>
        <w:rFonts w:hint="default"/>
      </w:rPr>
    </w:lvl>
    <w:lvl w:ilvl="4" w:tplc="0824956E">
      <w:numFmt w:val="bullet"/>
      <w:lvlText w:val="•"/>
      <w:lvlJc w:val="left"/>
      <w:pPr>
        <w:ind w:left="2086" w:hanging="285"/>
      </w:pPr>
      <w:rPr>
        <w:rFonts w:hint="default"/>
      </w:rPr>
    </w:lvl>
    <w:lvl w:ilvl="5" w:tplc="45EE2978">
      <w:numFmt w:val="bullet"/>
      <w:lvlText w:val="•"/>
      <w:lvlJc w:val="left"/>
      <w:pPr>
        <w:ind w:left="2467" w:hanging="285"/>
      </w:pPr>
      <w:rPr>
        <w:rFonts w:hint="default"/>
      </w:rPr>
    </w:lvl>
    <w:lvl w:ilvl="6" w:tplc="53C4DA56">
      <w:numFmt w:val="bullet"/>
      <w:lvlText w:val="•"/>
      <w:lvlJc w:val="left"/>
      <w:pPr>
        <w:ind w:left="2849" w:hanging="285"/>
      </w:pPr>
      <w:rPr>
        <w:rFonts w:hint="default"/>
      </w:rPr>
    </w:lvl>
    <w:lvl w:ilvl="7" w:tplc="B18481C8">
      <w:numFmt w:val="bullet"/>
      <w:lvlText w:val="•"/>
      <w:lvlJc w:val="left"/>
      <w:pPr>
        <w:ind w:left="3230" w:hanging="285"/>
      </w:pPr>
      <w:rPr>
        <w:rFonts w:hint="default"/>
      </w:rPr>
    </w:lvl>
    <w:lvl w:ilvl="8" w:tplc="5D7A8E8E">
      <w:numFmt w:val="bullet"/>
      <w:lvlText w:val="•"/>
      <w:lvlJc w:val="left"/>
      <w:pPr>
        <w:ind w:left="3612" w:hanging="285"/>
      </w:pPr>
      <w:rPr>
        <w:rFonts w:hint="default"/>
      </w:rPr>
    </w:lvl>
  </w:abstractNum>
  <w:abstractNum w:abstractNumId="2" w15:restartNumberingAfterBreak="0">
    <w:nsid w:val="145D60B8"/>
    <w:multiLevelType w:val="hybridMultilevel"/>
    <w:tmpl w:val="815C30A2"/>
    <w:lvl w:ilvl="0" w:tplc="1794F596">
      <w:numFmt w:val="bullet"/>
      <w:lvlText w:val="●"/>
      <w:lvlJc w:val="left"/>
      <w:pPr>
        <w:ind w:left="508" w:hanging="420"/>
      </w:pPr>
      <w:rPr>
        <w:rFonts w:ascii="Arial" w:eastAsia="Arial" w:hAnsi="Arial" w:cs="Arial" w:hint="default"/>
        <w:spacing w:val="-1"/>
        <w:w w:val="100"/>
        <w:sz w:val="20"/>
        <w:szCs w:val="20"/>
      </w:rPr>
    </w:lvl>
    <w:lvl w:ilvl="1" w:tplc="2C7288F4">
      <w:numFmt w:val="bullet"/>
      <w:lvlText w:val="•"/>
      <w:lvlJc w:val="left"/>
      <w:pPr>
        <w:ind w:left="955" w:hanging="420"/>
      </w:pPr>
      <w:rPr>
        <w:rFonts w:hint="default"/>
      </w:rPr>
    </w:lvl>
    <w:lvl w:ilvl="2" w:tplc="711476D2">
      <w:numFmt w:val="bullet"/>
      <w:lvlText w:val="•"/>
      <w:lvlJc w:val="left"/>
      <w:pPr>
        <w:ind w:left="1410" w:hanging="420"/>
      </w:pPr>
      <w:rPr>
        <w:rFonts w:hint="default"/>
      </w:rPr>
    </w:lvl>
    <w:lvl w:ilvl="3" w:tplc="E332A448">
      <w:numFmt w:val="bullet"/>
      <w:lvlText w:val="•"/>
      <w:lvlJc w:val="left"/>
      <w:pPr>
        <w:ind w:left="1865" w:hanging="420"/>
      </w:pPr>
      <w:rPr>
        <w:rFonts w:hint="default"/>
      </w:rPr>
    </w:lvl>
    <w:lvl w:ilvl="4" w:tplc="F2BA8B54">
      <w:numFmt w:val="bullet"/>
      <w:lvlText w:val="•"/>
      <w:lvlJc w:val="left"/>
      <w:pPr>
        <w:ind w:left="2320" w:hanging="420"/>
      </w:pPr>
      <w:rPr>
        <w:rFonts w:hint="default"/>
      </w:rPr>
    </w:lvl>
    <w:lvl w:ilvl="5" w:tplc="AA6C5E12">
      <w:numFmt w:val="bullet"/>
      <w:lvlText w:val="•"/>
      <w:lvlJc w:val="left"/>
      <w:pPr>
        <w:ind w:left="2775" w:hanging="420"/>
      </w:pPr>
      <w:rPr>
        <w:rFonts w:hint="default"/>
      </w:rPr>
    </w:lvl>
    <w:lvl w:ilvl="6" w:tplc="2F80D1C4">
      <w:numFmt w:val="bullet"/>
      <w:lvlText w:val="•"/>
      <w:lvlJc w:val="left"/>
      <w:pPr>
        <w:ind w:left="3230" w:hanging="420"/>
      </w:pPr>
      <w:rPr>
        <w:rFonts w:hint="default"/>
      </w:rPr>
    </w:lvl>
    <w:lvl w:ilvl="7" w:tplc="0C428350">
      <w:numFmt w:val="bullet"/>
      <w:lvlText w:val="•"/>
      <w:lvlJc w:val="left"/>
      <w:pPr>
        <w:ind w:left="3685" w:hanging="420"/>
      </w:pPr>
      <w:rPr>
        <w:rFonts w:hint="default"/>
      </w:rPr>
    </w:lvl>
    <w:lvl w:ilvl="8" w:tplc="2570B0E0">
      <w:numFmt w:val="bullet"/>
      <w:lvlText w:val="•"/>
      <w:lvlJc w:val="left"/>
      <w:pPr>
        <w:ind w:left="4140" w:hanging="420"/>
      </w:pPr>
      <w:rPr>
        <w:rFonts w:hint="default"/>
      </w:rPr>
    </w:lvl>
  </w:abstractNum>
  <w:abstractNum w:abstractNumId="3" w15:restartNumberingAfterBreak="0">
    <w:nsid w:val="16D75FEB"/>
    <w:multiLevelType w:val="hybridMultilevel"/>
    <w:tmpl w:val="25E6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F35CF"/>
    <w:multiLevelType w:val="hybridMultilevel"/>
    <w:tmpl w:val="2B166194"/>
    <w:lvl w:ilvl="0" w:tplc="EE90D03A">
      <w:numFmt w:val="bullet"/>
      <w:lvlText w:val="●"/>
      <w:lvlJc w:val="left"/>
      <w:pPr>
        <w:ind w:left="508" w:hanging="420"/>
      </w:pPr>
      <w:rPr>
        <w:rFonts w:ascii="Arial" w:eastAsia="Arial" w:hAnsi="Arial" w:cs="Arial" w:hint="default"/>
        <w:spacing w:val="-1"/>
        <w:w w:val="100"/>
        <w:sz w:val="20"/>
        <w:szCs w:val="20"/>
      </w:rPr>
    </w:lvl>
    <w:lvl w:ilvl="1" w:tplc="B8B45F22">
      <w:numFmt w:val="bullet"/>
      <w:lvlText w:val="•"/>
      <w:lvlJc w:val="left"/>
      <w:pPr>
        <w:ind w:left="955" w:hanging="420"/>
      </w:pPr>
      <w:rPr>
        <w:rFonts w:hint="default"/>
      </w:rPr>
    </w:lvl>
    <w:lvl w:ilvl="2" w:tplc="1D9AEAC6">
      <w:numFmt w:val="bullet"/>
      <w:lvlText w:val="•"/>
      <w:lvlJc w:val="left"/>
      <w:pPr>
        <w:ind w:left="1410" w:hanging="420"/>
      </w:pPr>
      <w:rPr>
        <w:rFonts w:hint="default"/>
      </w:rPr>
    </w:lvl>
    <w:lvl w:ilvl="3" w:tplc="5B261A3A">
      <w:numFmt w:val="bullet"/>
      <w:lvlText w:val="•"/>
      <w:lvlJc w:val="left"/>
      <w:pPr>
        <w:ind w:left="1865" w:hanging="420"/>
      </w:pPr>
      <w:rPr>
        <w:rFonts w:hint="default"/>
      </w:rPr>
    </w:lvl>
    <w:lvl w:ilvl="4" w:tplc="AB18645A">
      <w:numFmt w:val="bullet"/>
      <w:lvlText w:val="•"/>
      <w:lvlJc w:val="left"/>
      <w:pPr>
        <w:ind w:left="2320" w:hanging="420"/>
      </w:pPr>
      <w:rPr>
        <w:rFonts w:hint="default"/>
      </w:rPr>
    </w:lvl>
    <w:lvl w:ilvl="5" w:tplc="42FA039A">
      <w:numFmt w:val="bullet"/>
      <w:lvlText w:val="•"/>
      <w:lvlJc w:val="left"/>
      <w:pPr>
        <w:ind w:left="2775" w:hanging="420"/>
      </w:pPr>
      <w:rPr>
        <w:rFonts w:hint="default"/>
      </w:rPr>
    </w:lvl>
    <w:lvl w:ilvl="6" w:tplc="8C1690E4">
      <w:numFmt w:val="bullet"/>
      <w:lvlText w:val="•"/>
      <w:lvlJc w:val="left"/>
      <w:pPr>
        <w:ind w:left="3230" w:hanging="420"/>
      </w:pPr>
      <w:rPr>
        <w:rFonts w:hint="default"/>
      </w:rPr>
    </w:lvl>
    <w:lvl w:ilvl="7" w:tplc="0450D970">
      <w:numFmt w:val="bullet"/>
      <w:lvlText w:val="•"/>
      <w:lvlJc w:val="left"/>
      <w:pPr>
        <w:ind w:left="3685" w:hanging="420"/>
      </w:pPr>
      <w:rPr>
        <w:rFonts w:hint="default"/>
      </w:rPr>
    </w:lvl>
    <w:lvl w:ilvl="8" w:tplc="41CA3D92">
      <w:numFmt w:val="bullet"/>
      <w:lvlText w:val="•"/>
      <w:lvlJc w:val="left"/>
      <w:pPr>
        <w:ind w:left="4140" w:hanging="420"/>
      </w:pPr>
      <w:rPr>
        <w:rFonts w:hint="default"/>
      </w:rPr>
    </w:lvl>
  </w:abstractNum>
  <w:abstractNum w:abstractNumId="5" w15:restartNumberingAfterBreak="0">
    <w:nsid w:val="1A7F34F1"/>
    <w:multiLevelType w:val="hybridMultilevel"/>
    <w:tmpl w:val="3CBA1904"/>
    <w:lvl w:ilvl="0" w:tplc="09C05A08">
      <w:numFmt w:val="bullet"/>
      <w:lvlText w:val=""/>
      <w:lvlJc w:val="left"/>
      <w:pPr>
        <w:ind w:left="780" w:hanging="42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20ADC"/>
    <w:multiLevelType w:val="hybridMultilevel"/>
    <w:tmpl w:val="B712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C7808"/>
    <w:multiLevelType w:val="hybridMultilevel"/>
    <w:tmpl w:val="893C2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61F8A"/>
    <w:multiLevelType w:val="hybridMultilevel"/>
    <w:tmpl w:val="3ED4D88E"/>
    <w:lvl w:ilvl="0" w:tplc="700E382A">
      <w:numFmt w:val="bullet"/>
      <w:lvlText w:val="●"/>
      <w:lvlJc w:val="left"/>
      <w:pPr>
        <w:ind w:left="508" w:hanging="420"/>
      </w:pPr>
      <w:rPr>
        <w:rFonts w:ascii="Arial" w:eastAsia="Arial" w:hAnsi="Arial" w:cs="Arial" w:hint="default"/>
        <w:spacing w:val="-1"/>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D062A"/>
    <w:multiLevelType w:val="hybridMultilevel"/>
    <w:tmpl w:val="5158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B696B"/>
    <w:multiLevelType w:val="multilevel"/>
    <w:tmpl w:val="A63A76D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4B4FB0"/>
    <w:multiLevelType w:val="hybridMultilevel"/>
    <w:tmpl w:val="D786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343B0"/>
    <w:multiLevelType w:val="hybridMultilevel"/>
    <w:tmpl w:val="D824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E1BD0"/>
    <w:multiLevelType w:val="hybridMultilevel"/>
    <w:tmpl w:val="32D2FC48"/>
    <w:lvl w:ilvl="0" w:tplc="0AC0A14A">
      <w:numFmt w:val="bullet"/>
      <w:lvlText w:val="●"/>
      <w:lvlJc w:val="left"/>
      <w:pPr>
        <w:ind w:left="933" w:hanging="360"/>
      </w:pPr>
      <w:rPr>
        <w:rFonts w:ascii="Arial" w:eastAsia="Arial" w:hAnsi="Arial" w:cs="Arial" w:hint="default"/>
        <w:color w:val="302E36" w:themeColor="accent1"/>
        <w:spacing w:val="-1"/>
        <w:w w:val="100"/>
        <w:sz w:val="20"/>
        <w:szCs w:val="20"/>
      </w:rPr>
    </w:lvl>
    <w:lvl w:ilvl="1" w:tplc="59FEF9DE">
      <w:numFmt w:val="bullet"/>
      <w:lvlText w:val="•"/>
      <w:lvlJc w:val="left"/>
      <w:pPr>
        <w:ind w:left="1884" w:hanging="360"/>
      </w:pPr>
      <w:rPr>
        <w:rFonts w:hint="default"/>
      </w:rPr>
    </w:lvl>
    <w:lvl w:ilvl="2" w:tplc="793697A8">
      <w:numFmt w:val="bullet"/>
      <w:lvlText w:val="•"/>
      <w:lvlJc w:val="left"/>
      <w:pPr>
        <w:ind w:left="2828" w:hanging="360"/>
      </w:pPr>
      <w:rPr>
        <w:rFonts w:hint="default"/>
      </w:rPr>
    </w:lvl>
    <w:lvl w:ilvl="3" w:tplc="8640C5B8">
      <w:numFmt w:val="bullet"/>
      <w:lvlText w:val="•"/>
      <w:lvlJc w:val="left"/>
      <w:pPr>
        <w:ind w:left="3772" w:hanging="360"/>
      </w:pPr>
      <w:rPr>
        <w:rFonts w:hint="default"/>
      </w:rPr>
    </w:lvl>
    <w:lvl w:ilvl="4" w:tplc="9F26FBF6">
      <w:numFmt w:val="bullet"/>
      <w:lvlText w:val="•"/>
      <w:lvlJc w:val="left"/>
      <w:pPr>
        <w:ind w:left="4716" w:hanging="360"/>
      </w:pPr>
      <w:rPr>
        <w:rFonts w:hint="default"/>
      </w:rPr>
    </w:lvl>
    <w:lvl w:ilvl="5" w:tplc="A60A3740">
      <w:numFmt w:val="bullet"/>
      <w:lvlText w:val="•"/>
      <w:lvlJc w:val="left"/>
      <w:pPr>
        <w:ind w:left="5660" w:hanging="360"/>
      </w:pPr>
      <w:rPr>
        <w:rFonts w:hint="default"/>
      </w:rPr>
    </w:lvl>
    <w:lvl w:ilvl="6" w:tplc="035E68C8">
      <w:numFmt w:val="bullet"/>
      <w:lvlText w:val="•"/>
      <w:lvlJc w:val="left"/>
      <w:pPr>
        <w:ind w:left="6604" w:hanging="360"/>
      </w:pPr>
      <w:rPr>
        <w:rFonts w:hint="default"/>
      </w:rPr>
    </w:lvl>
    <w:lvl w:ilvl="7" w:tplc="3F3C4EBA">
      <w:numFmt w:val="bullet"/>
      <w:lvlText w:val="•"/>
      <w:lvlJc w:val="left"/>
      <w:pPr>
        <w:ind w:left="7548" w:hanging="360"/>
      </w:pPr>
      <w:rPr>
        <w:rFonts w:hint="default"/>
      </w:rPr>
    </w:lvl>
    <w:lvl w:ilvl="8" w:tplc="A6385850">
      <w:numFmt w:val="bullet"/>
      <w:lvlText w:val="•"/>
      <w:lvlJc w:val="left"/>
      <w:pPr>
        <w:ind w:left="8492" w:hanging="360"/>
      </w:pPr>
      <w:rPr>
        <w:rFonts w:hint="default"/>
      </w:rPr>
    </w:lvl>
  </w:abstractNum>
  <w:abstractNum w:abstractNumId="14" w15:restartNumberingAfterBreak="0">
    <w:nsid w:val="4C9063A3"/>
    <w:multiLevelType w:val="hybridMultilevel"/>
    <w:tmpl w:val="4140893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50731CF0"/>
    <w:multiLevelType w:val="hybridMultilevel"/>
    <w:tmpl w:val="C1E612B2"/>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6" w15:restartNumberingAfterBreak="0">
    <w:nsid w:val="5C1A1282"/>
    <w:multiLevelType w:val="hybridMultilevel"/>
    <w:tmpl w:val="5CA2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6716F"/>
    <w:multiLevelType w:val="hybridMultilevel"/>
    <w:tmpl w:val="EB14F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AD10BF"/>
    <w:multiLevelType w:val="hybridMultilevel"/>
    <w:tmpl w:val="A63A76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58325A"/>
    <w:multiLevelType w:val="singleLevel"/>
    <w:tmpl w:val="B26448AE"/>
    <w:lvl w:ilvl="0">
      <w:start w:val="1"/>
      <w:numFmt w:val="decimal"/>
      <w:lvlText w:val="%1."/>
      <w:lvlJc w:val="left"/>
      <w:pPr>
        <w:tabs>
          <w:tab w:val="num" w:pos="720"/>
        </w:tabs>
        <w:ind w:left="720" w:hanging="720"/>
      </w:pPr>
      <w:rPr>
        <w:rFonts w:hint="default"/>
      </w:rPr>
    </w:lvl>
  </w:abstractNum>
  <w:abstractNum w:abstractNumId="20" w15:restartNumberingAfterBreak="0">
    <w:nsid w:val="62935AD6"/>
    <w:multiLevelType w:val="hybridMultilevel"/>
    <w:tmpl w:val="1A7E9B9E"/>
    <w:lvl w:ilvl="0" w:tplc="700E382A">
      <w:numFmt w:val="bullet"/>
      <w:lvlText w:val="●"/>
      <w:lvlJc w:val="left"/>
      <w:pPr>
        <w:ind w:left="508" w:hanging="420"/>
      </w:pPr>
      <w:rPr>
        <w:rFonts w:ascii="Arial" w:eastAsia="Arial" w:hAnsi="Arial" w:cs="Arial" w:hint="default"/>
        <w:spacing w:val="-1"/>
        <w:w w:val="100"/>
        <w:sz w:val="20"/>
        <w:szCs w:val="20"/>
      </w:rPr>
    </w:lvl>
    <w:lvl w:ilvl="1" w:tplc="2CE6FA2E">
      <w:numFmt w:val="bullet"/>
      <w:lvlText w:val="•"/>
      <w:lvlJc w:val="left"/>
      <w:pPr>
        <w:ind w:left="955" w:hanging="420"/>
      </w:pPr>
      <w:rPr>
        <w:rFonts w:hint="default"/>
      </w:rPr>
    </w:lvl>
    <w:lvl w:ilvl="2" w:tplc="5506582C">
      <w:numFmt w:val="bullet"/>
      <w:lvlText w:val="•"/>
      <w:lvlJc w:val="left"/>
      <w:pPr>
        <w:ind w:left="1410" w:hanging="420"/>
      </w:pPr>
      <w:rPr>
        <w:rFonts w:hint="default"/>
      </w:rPr>
    </w:lvl>
    <w:lvl w:ilvl="3" w:tplc="0A7ED44C">
      <w:numFmt w:val="bullet"/>
      <w:lvlText w:val="•"/>
      <w:lvlJc w:val="left"/>
      <w:pPr>
        <w:ind w:left="1865" w:hanging="420"/>
      </w:pPr>
      <w:rPr>
        <w:rFonts w:hint="default"/>
      </w:rPr>
    </w:lvl>
    <w:lvl w:ilvl="4" w:tplc="03A05AB8">
      <w:numFmt w:val="bullet"/>
      <w:lvlText w:val="•"/>
      <w:lvlJc w:val="left"/>
      <w:pPr>
        <w:ind w:left="2320" w:hanging="420"/>
      </w:pPr>
      <w:rPr>
        <w:rFonts w:hint="default"/>
      </w:rPr>
    </w:lvl>
    <w:lvl w:ilvl="5" w:tplc="9CBA3454">
      <w:numFmt w:val="bullet"/>
      <w:lvlText w:val="•"/>
      <w:lvlJc w:val="left"/>
      <w:pPr>
        <w:ind w:left="2775" w:hanging="420"/>
      </w:pPr>
      <w:rPr>
        <w:rFonts w:hint="default"/>
      </w:rPr>
    </w:lvl>
    <w:lvl w:ilvl="6" w:tplc="DA661802">
      <w:numFmt w:val="bullet"/>
      <w:lvlText w:val="•"/>
      <w:lvlJc w:val="left"/>
      <w:pPr>
        <w:ind w:left="3230" w:hanging="420"/>
      </w:pPr>
      <w:rPr>
        <w:rFonts w:hint="default"/>
      </w:rPr>
    </w:lvl>
    <w:lvl w:ilvl="7" w:tplc="4858C43A">
      <w:numFmt w:val="bullet"/>
      <w:lvlText w:val="•"/>
      <w:lvlJc w:val="left"/>
      <w:pPr>
        <w:ind w:left="3685" w:hanging="420"/>
      </w:pPr>
      <w:rPr>
        <w:rFonts w:hint="default"/>
      </w:rPr>
    </w:lvl>
    <w:lvl w:ilvl="8" w:tplc="884EA936">
      <w:numFmt w:val="bullet"/>
      <w:lvlText w:val="•"/>
      <w:lvlJc w:val="left"/>
      <w:pPr>
        <w:ind w:left="4140" w:hanging="420"/>
      </w:pPr>
      <w:rPr>
        <w:rFonts w:hint="default"/>
      </w:rPr>
    </w:lvl>
  </w:abstractNum>
  <w:abstractNum w:abstractNumId="21" w15:restartNumberingAfterBreak="0">
    <w:nsid w:val="69EB3C48"/>
    <w:multiLevelType w:val="hybridMultilevel"/>
    <w:tmpl w:val="C0CE53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3B1629"/>
    <w:multiLevelType w:val="hybridMultilevel"/>
    <w:tmpl w:val="8CC01F0A"/>
    <w:lvl w:ilvl="0" w:tplc="AC46936C">
      <w:numFmt w:val="bullet"/>
      <w:lvlText w:val="●"/>
      <w:lvlJc w:val="left"/>
      <w:pPr>
        <w:ind w:left="723" w:hanging="285"/>
      </w:pPr>
      <w:rPr>
        <w:rFonts w:ascii="Arial" w:eastAsia="Arial" w:hAnsi="Arial" w:cs="Arial" w:hint="default"/>
        <w:spacing w:val="-3"/>
        <w:w w:val="100"/>
        <w:sz w:val="20"/>
        <w:szCs w:val="20"/>
      </w:rPr>
    </w:lvl>
    <w:lvl w:ilvl="1" w:tplc="08090003" w:tentative="1">
      <w:start w:val="1"/>
      <w:numFmt w:val="bullet"/>
      <w:lvlText w:val="o"/>
      <w:lvlJc w:val="left"/>
      <w:pPr>
        <w:ind w:left="1595" w:hanging="360"/>
      </w:pPr>
      <w:rPr>
        <w:rFonts w:ascii="Courier New" w:hAnsi="Courier New" w:cs="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cs="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cs="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23" w15:restartNumberingAfterBreak="0">
    <w:nsid w:val="73821A8B"/>
    <w:multiLevelType w:val="hybridMultilevel"/>
    <w:tmpl w:val="0BFCFF6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7C3436B1"/>
    <w:multiLevelType w:val="hybridMultilevel"/>
    <w:tmpl w:val="B85651F8"/>
    <w:lvl w:ilvl="0" w:tplc="4FDC43C4">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7FDE4BAF"/>
    <w:multiLevelType w:val="hybridMultilevel"/>
    <w:tmpl w:val="6C30C876"/>
    <w:lvl w:ilvl="0" w:tplc="EEAE12B4">
      <w:numFmt w:val="bullet"/>
      <w:lvlText w:val="●"/>
      <w:lvlJc w:val="left"/>
      <w:pPr>
        <w:ind w:left="508" w:hanging="420"/>
      </w:pPr>
      <w:rPr>
        <w:rFonts w:ascii="Arial" w:eastAsia="Arial" w:hAnsi="Arial" w:cs="Arial" w:hint="default"/>
        <w:spacing w:val="-1"/>
        <w:w w:val="100"/>
        <w:sz w:val="20"/>
        <w:szCs w:val="20"/>
      </w:rPr>
    </w:lvl>
    <w:lvl w:ilvl="1" w:tplc="D3120D54">
      <w:numFmt w:val="bullet"/>
      <w:lvlText w:val="•"/>
      <w:lvlJc w:val="left"/>
      <w:pPr>
        <w:ind w:left="955" w:hanging="420"/>
      </w:pPr>
      <w:rPr>
        <w:rFonts w:hint="default"/>
      </w:rPr>
    </w:lvl>
    <w:lvl w:ilvl="2" w:tplc="C8E0B572">
      <w:numFmt w:val="bullet"/>
      <w:lvlText w:val="•"/>
      <w:lvlJc w:val="left"/>
      <w:pPr>
        <w:ind w:left="1410" w:hanging="420"/>
      </w:pPr>
      <w:rPr>
        <w:rFonts w:hint="default"/>
      </w:rPr>
    </w:lvl>
    <w:lvl w:ilvl="3" w:tplc="8E8E641E">
      <w:numFmt w:val="bullet"/>
      <w:lvlText w:val="•"/>
      <w:lvlJc w:val="left"/>
      <w:pPr>
        <w:ind w:left="1865" w:hanging="420"/>
      </w:pPr>
      <w:rPr>
        <w:rFonts w:hint="default"/>
      </w:rPr>
    </w:lvl>
    <w:lvl w:ilvl="4" w:tplc="5E44C258">
      <w:numFmt w:val="bullet"/>
      <w:lvlText w:val="•"/>
      <w:lvlJc w:val="left"/>
      <w:pPr>
        <w:ind w:left="2320" w:hanging="420"/>
      </w:pPr>
      <w:rPr>
        <w:rFonts w:hint="default"/>
      </w:rPr>
    </w:lvl>
    <w:lvl w:ilvl="5" w:tplc="37F4D610">
      <w:numFmt w:val="bullet"/>
      <w:lvlText w:val="•"/>
      <w:lvlJc w:val="left"/>
      <w:pPr>
        <w:ind w:left="2775" w:hanging="420"/>
      </w:pPr>
      <w:rPr>
        <w:rFonts w:hint="default"/>
      </w:rPr>
    </w:lvl>
    <w:lvl w:ilvl="6" w:tplc="C7F23428">
      <w:numFmt w:val="bullet"/>
      <w:lvlText w:val="•"/>
      <w:lvlJc w:val="left"/>
      <w:pPr>
        <w:ind w:left="3230" w:hanging="420"/>
      </w:pPr>
      <w:rPr>
        <w:rFonts w:hint="default"/>
      </w:rPr>
    </w:lvl>
    <w:lvl w:ilvl="7" w:tplc="611E4FD0">
      <w:numFmt w:val="bullet"/>
      <w:lvlText w:val="•"/>
      <w:lvlJc w:val="left"/>
      <w:pPr>
        <w:ind w:left="3685" w:hanging="420"/>
      </w:pPr>
      <w:rPr>
        <w:rFonts w:hint="default"/>
      </w:rPr>
    </w:lvl>
    <w:lvl w:ilvl="8" w:tplc="4226222E">
      <w:numFmt w:val="bullet"/>
      <w:lvlText w:val="•"/>
      <w:lvlJc w:val="left"/>
      <w:pPr>
        <w:ind w:left="4140" w:hanging="420"/>
      </w:pPr>
      <w:rPr>
        <w:rFonts w:hint="default"/>
      </w:rPr>
    </w:lvl>
  </w:abstractNum>
  <w:num w:numId="1" w16cid:durableId="1967927655">
    <w:abstractNumId w:val="19"/>
  </w:num>
  <w:num w:numId="2" w16cid:durableId="998508474">
    <w:abstractNumId w:val="0"/>
  </w:num>
  <w:num w:numId="3" w16cid:durableId="1806653801">
    <w:abstractNumId w:val="18"/>
  </w:num>
  <w:num w:numId="4" w16cid:durableId="1288049579">
    <w:abstractNumId w:val="21"/>
  </w:num>
  <w:num w:numId="5" w16cid:durableId="251814206">
    <w:abstractNumId w:val="17"/>
  </w:num>
  <w:num w:numId="6" w16cid:durableId="2036075354">
    <w:abstractNumId w:val="10"/>
  </w:num>
  <w:num w:numId="7" w16cid:durableId="2038893572">
    <w:abstractNumId w:val="3"/>
  </w:num>
  <w:num w:numId="8" w16cid:durableId="1667323884">
    <w:abstractNumId w:val="5"/>
  </w:num>
  <w:num w:numId="9" w16cid:durableId="1105274705">
    <w:abstractNumId w:val="12"/>
  </w:num>
  <w:num w:numId="10" w16cid:durableId="939607783">
    <w:abstractNumId w:val="7"/>
  </w:num>
  <w:num w:numId="11" w16cid:durableId="788469398">
    <w:abstractNumId w:val="16"/>
  </w:num>
  <w:num w:numId="12" w16cid:durableId="51053215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569923">
    <w:abstractNumId w:val="11"/>
  </w:num>
  <w:num w:numId="14" w16cid:durableId="194774871">
    <w:abstractNumId w:val="9"/>
  </w:num>
  <w:num w:numId="15" w16cid:durableId="816410667">
    <w:abstractNumId w:val="15"/>
  </w:num>
  <w:num w:numId="16" w16cid:durableId="468669397">
    <w:abstractNumId w:val="6"/>
  </w:num>
  <w:num w:numId="17" w16cid:durableId="1235354159">
    <w:abstractNumId w:val="24"/>
  </w:num>
  <w:num w:numId="18" w16cid:durableId="1695032320">
    <w:abstractNumId w:val="14"/>
  </w:num>
  <w:num w:numId="19" w16cid:durableId="1670448508">
    <w:abstractNumId w:val="13"/>
  </w:num>
  <w:num w:numId="20" w16cid:durableId="1695154328">
    <w:abstractNumId w:val="20"/>
  </w:num>
  <w:num w:numId="21" w16cid:durableId="229463142">
    <w:abstractNumId w:val="8"/>
  </w:num>
  <w:num w:numId="22" w16cid:durableId="636491568">
    <w:abstractNumId w:val="25"/>
  </w:num>
  <w:num w:numId="23" w16cid:durableId="845947784">
    <w:abstractNumId w:val="2"/>
  </w:num>
  <w:num w:numId="24" w16cid:durableId="253898302">
    <w:abstractNumId w:val="4"/>
  </w:num>
  <w:num w:numId="25" w16cid:durableId="1106391169">
    <w:abstractNumId w:val="1"/>
  </w:num>
  <w:num w:numId="26" w16cid:durableId="19141957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EB"/>
    <w:rsid w:val="00004E02"/>
    <w:rsid w:val="00006282"/>
    <w:rsid w:val="00042873"/>
    <w:rsid w:val="00042D8C"/>
    <w:rsid w:val="00083210"/>
    <w:rsid w:val="000D0909"/>
    <w:rsid w:val="000D1542"/>
    <w:rsid w:val="000D4BB2"/>
    <w:rsid w:val="000E7536"/>
    <w:rsid w:val="000F6A90"/>
    <w:rsid w:val="00100412"/>
    <w:rsid w:val="0010328E"/>
    <w:rsid w:val="0011212F"/>
    <w:rsid w:val="001257CA"/>
    <w:rsid w:val="001407DF"/>
    <w:rsid w:val="00143AF8"/>
    <w:rsid w:val="00185AC8"/>
    <w:rsid w:val="00195333"/>
    <w:rsid w:val="001C520A"/>
    <w:rsid w:val="001E5A80"/>
    <w:rsid w:val="00243A61"/>
    <w:rsid w:val="002C1C32"/>
    <w:rsid w:val="002E078D"/>
    <w:rsid w:val="00307AD4"/>
    <w:rsid w:val="003445CF"/>
    <w:rsid w:val="0035240A"/>
    <w:rsid w:val="00352EC9"/>
    <w:rsid w:val="0037416B"/>
    <w:rsid w:val="003B3191"/>
    <w:rsid w:val="003D4B84"/>
    <w:rsid w:val="003F139A"/>
    <w:rsid w:val="00416E57"/>
    <w:rsid w:val="0043354B"/>
    <w:rsid w:val="00457116"/>
    <w:rsid w:val="00483D9D"/>
    <w:rsid w:val="00485BA0"/>
    <w:rsid w:val="00485CAD"/>
    <w:rsid w:val="00491222"/>
    <w:rsid w:val="0049289E"/>
    <w:rsid w:val="004C08DE"/>
    <w:rsid w:val="004F6B14"/>
    <w:rsid w:val="004F738D"/>
    <w:rsid w:val="00505AFA"/>
    <w:rsid w:val="005455E8"/>
    <w:rsid w:val="00545C5D"/>
    <w:rsid w:val="00550400"/>
    <w:rsid w:val="005751EB"/>
    <w:rsid w:val="00581D49"/>
    <w:rsid w:val="00581FE3"/>
    <w:rsid w:val="005A7355"/>
    <w:rsid w:val="005D1DDF"/>
    <w:rsid w:val="005E27B1"/>
    <w:rsid w:val="005E31BA"/>
    <w:rsid w:val="005E703A"/>
    <w:rsid w:val="00602612"/>
    <w:rsid w:val="006408DA"/>
    <w:rsid w:val="00687B9D"/>
    <w:rsid w:val="006B7481"/>
    <w:rsid w:val="006C40B8"/>
    <w:rsid w:val="006D39E7"/>
    <w:rsid w:val="006D514D"/>
    <w:rsid w:val="006F298D"/>
    <w:rsid w:val="00705EC7"/>
    <w:rsid w:val="00726731"/>
    <w:rsid w:val="00733418"/>
    <w:rsid w:val="00751590"/>
    <w:rsid w:val="007836FA"/>
    <w:rsid w:val="007B66E9"/>
    <w:rsid w:val="007E5075"/>
    <w:rsid w:val="007E6E08"/>
    <w:rsid w:val="0084648F"/>
    <w:rsid w:val="0086584A"/>
    <w:rsid w:val="00885877"/>
    <w:rsid w:val="008A165E"/>
    <w:rsid w:val="008B447D"/>
    <w:rsid w:val="008D4583"/>
    <w:rsid w:val="008D5E8A"/>
    <w:rsid w:val="008F6885"/>
    <w:rsid w:val="009008AB"/>
    <w:rsid w:val="00902DFF"/>
    <w:rsid w:val="00927A55"/>
    <w:rsid w:val="0093624A"/>
    <w:rsid w:val="00950DA3"/>
    <w:rsid w:val="009745AE"/>
    <w:rsid w:val="00974A05"/>
    <w:rsid w:val="00993683"/>
    <w:rsid w:val="009A6A16"/>
    <w:rsid w:val="009B6449"/>
    <w:rsid w:val="009E2FFF"/>
    <w:rsid w:val="00A233B6"/>
    <w:rsid w:val="00A26C75"/>
    <w:rsid w:val="00A327B9"/>
    <w:rsid w:val="00A36478"/>
    <w:rsid w:val="00A462DE"/>
    <w:rsid w:val="00A54E6B"/>
    <w:rsid w:val="00A73D18"/>
    <w:rsid w:val="00A75E2A"/>
    <w:rsid w:val="00AA6466"/>
    <w:rsid w:val="00AD4BD7"/>
    <w:rsid w:val="00AE73B2"/>
    <w:rsid w:val="00AF40EC"/>
    <w:rsid w:val="00B56C53"/>
    <w:rsid w:val="00B61287"/>
    <w:rsid w:val="00BB07B1"/>
    <w:rsid w:val="00BB144D"/>
    <w:rsid w:val="00BF0CDE"/>
    <w:rsid w:val="00BF10B9"/>
    <w:rsid w:val="00BF6C44"/>
    <w:rsid w:val="00C116CE"/>
    <w:rsid w:val="00C16798"/>
    <w:rsid w:val="00C20E49"/>
    <w:rsid w:val="00C25B14"/>
    <w:rsid w:val="00C40F3C"/>
    <w:rsid w:val="00C532A9"/>
    <w:rsid w:val="00C5669F"/>
    <w:rsid w:val="00C83678"/>
    <w:rsid w:val="00C84519"/>
    <w:rsid w:val="00C932B5"/>
    <w:rsid w:val="00CE1A64"/>
    <w:rsid w:val="00CF512A"/>
    <w:rsid w:val="00D03414"/>
    <w:rsid w:val="00D06FC9"/>
    <w:rsid w:val="00D265EB"/>
    <w:rsid w:val="00D85B7B"/>
    <w:rsid w:val="00D91749"/>
    <w:rsid w:val="00D9644D"/>
    <w:rsid w:val="00DA16FF"/>
    <w:rsid w:val="00DB5DB2"/>
    <w:rsid w:val="00E00529"/>
    <w:rsid w:val="00E30D83"/>
    <w:rsid w:val="00E60826"/>
    <w:rsid w:val="00E7240C"/>
    <w:rsid w:val="00E73BF3"/>
    <w:rsid w:val="00E918DC"/>
    <w:rsid w:val="00EA4495"/>
    <w:rsid w:val="00EB7EE8"/>
    <w:rsid w:val="00EC4C5C"/>
    <w:rsid w:val="00EC6582"/>
    <w:rsid w:val="00ED64FE"/>
    <w:rsid w:val="00ED7211"/>
    <w:rsid w:val="00EE243C"/>
    <w:rsid w:val="00EF2DE0"/>
    <w:rsid w:val="00F0357C"/>
    <w:rsid w:val="00F10C2D"/>
    <w:rsid w:val="00F740D5"/>
    <w:rsid w:val="00F84939"/>
    <w:rsid w:val="00F96454"/>
    <w:rsid w:val="00FB746F"/>
    <w:rsid w:val="00FC1E17"/>
    <w:rsid w:val="00FE1EF5"/>
    <w:rsid w:val="00FF6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EAAF96"/>
  <w15:chartTrackingRefBased/>
  <w15:docId w15:val="{A4B10524-3430-4D33-AE2E-8628D8DE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right="-341"/>
      <w:outlineLvl w:val="0"/>
    </w:pPr>
    <w:rPr>
      <w:b/>
      <w:sz w:val="22"/>
    </w:rPr>
  </w:style>
  <w:style w:type="paragraph" w:styleId="Heading2">
    <w:name w:val="heading 2"/>
    <w:basedOn w:val="Normal"/>
    <w:next w:val="Normal"/>
    <w:link w:val="Heading2Char"/>
    <w:semiHidden/>
    <w:unhideWhenUsed/>
    <w:qFormat/>
    <w:rsid w:val="00485CAD"/>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ind w:right="-341"/>
    </w:pPr>
    <w:rPr>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885877"/>
    <w:rPr>
      <w:rFonts w:ascii="Tahoma" w:hAnsi="Tahoma" w:cs="Tahoma"/>
      <w:sz w:val="16"/>
      <w:szCs w:val="16"/>
    </w:rPr>
  </w:style>
  <w:style w:type="character" w:customStyle="1" w:styleId="BalloonTextChar">
    <w:name w:val="Balloon Text Char"/>
    <w:link w:val="BalloonText"/>
    <w:rsid w:val="00885877"/>
    <w:rPr>
      <w:rFonts w:ascii="Tahoma" w:hAnsi="Tahoma" w:cs="Tahoma"/>
      <w:sz w:val="16"/>
      <w:szCs w:val="16"/>
      <w:lang w:eastAsia="en-US"/>
    </w:rPr>
  </w:style>
  <w:style w:type="character" w:customStyle="1" w:styleId="FooterChar">
    <w:name w:val="Footer Char"/>
    <w:link w:val="Footer"/>
    <w:uiPriority w:val="99"/>
    <w:rsid w:val="00545C5D"/>
    <w:rPr>
      <w:lang w:eastAsia="en-US"/>
    </w:rPr>
  </w:style>
  <w:style w:type="character" w:customStyle="1" w:styleId="Heading2Char">
    <w:name w:val="Heading 2 Char"/>
    <w:link w:val="Heading2"/>
    <w:semiHidden/>
    <w:rsid w:val="00485CAD"/>
    <w:rPr>
      <w:rFonts w:ascii="Calibri Light" w:eastAsia="Times New Roman" w:hAnsi="Calibri Light" w:cs="Times New Roman"/>
      <w:b/>
      <w:bCs/>
      <w:i/>
      <w:iCs/>
      <w:sz w:val="28"/>
      <w:szCs w:val="28"/>
      <w:lang w:eastAsia="en-US"/>
    </w:rPr>
  </w:style>
  <w:style w:type="table" w:styleId="TableGrid">
    <w:name w:val="Table Grid"/>
    <w:basedOn w:val="TableNormal"/>
    <w:rsid w:val="00F8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sChar">
    <w:name w:val="Hyperlinks Char"/>
    <w:basedOn w:val="DefaultParagraphFont"/>
    <w:link w:val="Hyperlinks"/>
    <w:rsid w:val="00581FE3"/>
    <w:rPr>
      <w:rFonts w:cstheme="minorHAnsi"/>
      <w:color w:val="FF4874"/>
    </w:rPr>
  </w:style>
  <w:style w:type="paragraph" w:customStyle="1" w:styleId="Hyperlinks">
    <w:name w:val="Hyperlinks"/>
    <w:basedOn w:val="Normal"/>
    <w:link w:val="HyperlinksChar"/>
    <w:qFormat/>
    <w:rsid w:val="00581FE3"/>
    <w:pPr>
      <w:spacing w:after="200" w:line="276" w:lineRule="auto"/>
      <w:jc w:val="both"/>
    </w:pPr>
    <w:rPr>
      <w:rFonts w:cstheme="minorHAnsi"/>
      <w:color w:val="FF4874"/>
      <w:lang w:eastAsia="en-GB"/>
    </w:rPr>
  </w:style>
  <w:style w:type="paragraph" w:customStyle="1" w:styleId="4Bulletedcopyblue">
    <w:name w:val="4 Bulleted copy blue"/>
    <w:basedOn w:val="Normal"/>
    <w:qFormat/>
    <w:rsid w:val="00581FE3"/>
    <w:pPr>
      <w:spacing w:after="60"/>
      <w:ind w:left="340" w:hanging="170"/>
    </w:pPr>
    <w:rPr>
      <w:rFonts w:ascii="Arial" w:eastAsia="MS Mincho" w:hAnsi="Arial" w:cs="Arial"/>
      <w:lang w:val="en-US"/>
    </w:rPr>
  </w:style>
  <w:style w:type="paragraph" w:customStyle="1" w:styleId="Subhead2">
    <w:name w:val="Subhead 2"/>
    <w:basedOn w:val="Normal"/>
    <w:next w:val="Normal"/>
    <w:link w:val="Subhead2Char"/>
    <w:qFormat/>
    <w:rsid w:val="00581FE3"/>
    <w:pPr>
      <w:spacing w:before="120" w:after="120"/>
    </w:pPr>
    <w:rPr>
      <w:rFonts w:ascii="Arial" w:eastAsia="MS Mincho" w:hAnsi="Arial"/>
      <w:b/>
      <w:color w:val="12263F"/>
      <w:sz w:val="24"/>
      <w:szCs w:val="24"/>
      <w:lang w:val="en-US"/>
    </w:rPr>
  </w:style>
  <w:style w:type="character" w:customStyle="1" w:styleId="Subhead2Char">
    <w:name w:val="Subhead 2 Char"/>
    <w:link w:val="Subhead2"/>
    <w:rsid w:val="00581FE3"/>
    <w:rPr>
      <w:rFonts w:ascii="Arial" w:eastAsia="MS Mincho" w:hAnsi="Arial"/>
      <w:b/>
      <w:color w:val="12263F"/>
      <w:sz w:val="24"/>
      <w:szCs w:val="24"/>
      <w:lang w:val="en-US" w:eastAsia="en-US"/>
    </w:rPr>
  </w:style>
  <w:style w:type="paragraph" w:customStyle="1" w:styleId="TableParagraph">
    <w:name w:val="Table Paragraph"/>
    <w:basedOn w:val="Normal"/>
    <w:uiPriority w:val="1"/>
    <w:qFormat/>
    <w:rsid w:val="008F6885"/>
    <w:pPr>
      <w:widowControl w:val="0"/>
      <w:autoSpaceDE w:val="0"/>
      <w:autoSpaceDN w:val="0"/>
      <w:ind w:left="508" w:hanging="420"/>
    </w:pPr>
    <w:rPr>
      <w:rFonts w:ascii="Calibri" w:eastAsia="Calibri" w:hAnsi="Calibri" w:cs="Calibri"/>
      <w:sz w:val="22"/>
      <w:szCs w:val="22"/>
      <w:lang w:val="en-US"/>
    </w:rPr>
  </w:style>
  <w:style w:type="paragraph" w:styleId="ListParagraph">
    <w:name w:val="List Paragraph"/>
    <w:basedOn w:val="Normal"/>
    <w:uiPriority w:val="1"/>
    <w:qFormat/>
    <w:rsid w:val="008F6885"/>
    <w:pPr>
      <w:widowControl w:val="0"/>
      <w:autoSpaceDE w:val="0"/>
      <w:autoSpaceDN w:val="0"/>
      <w:ind w:left="933" w:hanging="36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xlip 1">
      <a:dk1>
        <a:sysClr val="windowText" lastClr="000000"/>
      </a:dk1>
      <a:lt1>
        <a:sysClr val="window" lastClr="FFFFFF"/>
      </a:lt1>
      <a:dk2>
        <a:srgbClr val="44546A"/>
      </a:dk2>
      <a:lt2>
        <a:srgbClr val="E7E6E6"/>
      </a:lt2>
      <a:accent1>
        <a:srgbClr val="302E36"/>
      </a:accent1>
      <a:accent2>
        <a:srgbClr val="FEE31B"/>
      </a:accent2>
      <a:accent3>
        <a:srgbClr val="7F8520"/>
      </a:accent3>
      <a:accent4>
        <a:srgbClr val="FDF4C4"/>
      </a:accent4>
      <a:accent5>
        <a:srgbClr val="AAB350"/>
      </a:accent5>
      <a:accent6>
        <a:srgbClr val="FF0000"/>
      </a:accent6>
      <a:hlink>
        <a:srgbClr val="5D739A"/>
      </a:hlink>
      <a:folHlink>
        <a:srgbClr val="9933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41778-1152-454B-8EEE-DA10350B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869</Words>
  <Characters>4559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COPLESTON HIGH SCHOOL</vt:lpstr>
    </vt:vector>
  </TitlesOfParts>
  <Company>Ipswich</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COPLESTON HIGH SCHOOL</dc:title>
  <dc:subject/>
  <dc:creator>Copleston High School</dc:creator>
  <cp:keywords/>
  <cp:lastModifiedBy>Ms P Daines</cp:lastModifiedBy>
  <cp:revision>2</cp:revision>
  <cp:lastPrinted>2024-10-03T11:18:00Z</cp:lastPrinted>
  <dcterms:created xsi:type="dcterms:W3CDTF">2025-04-02T08:50:00Z</dcterms:created>
  <dcterms:modified xsi:type="dcterms:W3CDTF">2025-04-02T08:50:00Z</dcterms:modified>
</cp:coreProperties>
</file>